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790AD0" w14:textId="7C444DB8" w:rsidR="00D1418F" w:rsidRDefault="004F30BB">
      <w:pPr>
        <w:jc w:val="left"/>
        <w:rPr>
          <w:lang w:val="en-GB"/>
        </w:rPr>
        <w:sectPr w:rsidR="00D1418F" w:rsidSect="004D79D4">
          <w:headerReference w:type="default" r:id="rId11"/>
          <w:footerReference w:type="default" r:id="rId12"/>
          <w:type w:val="continuous"/>
          <w:pgSz w:w="11906" w:h="16838"/>
          <w:pgMar w:top="0" w:right="0" w:bottom="0" w:left="0" w:header="709" w:footer="709" w:gutter="0"/>
          <w:cols w:space="708"/>
          <w:titlePg/>
          <w:docGrid w:linePitch="360"/>
        </w:sectPr>
      </w:pPr>
      <w:r>
        <w:rPr>
          <w:noProof/>
          <w:lang w:val="en-GB"/>
        </w:rPr>
        <w:drawing>
          <wp:inline distT="0" distB="0" distL="0" distR="0" wp14:anchorId="7B5F3320" wp14:editId="01026688">
            <wp:extent cx="7542000" cy="10972141"/>
            <wp:effectExtent l="0" t="0" r="1905" b="1270"/>
            <wp:docPr id="1475395501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000" cy="1097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9FDD4" w14:textId="38400E05" w:rsidR="00386BEA" w:rsidRDefault="00386BEA">
      <w:pPr>
        <w:jc w:val="left"/>
        <w:rPr>
          <w:lang w:val="en-GB"/>
        </w:rPr>
      </w:pPr>
    </w:p>
    <w:p w14:paraId="5917F5C4" w14:textId="77777777" w:rsidR="00D746CA" w:rsidRPr="00F93E89" w:rsidRDefault="00D746CA" w:rsidP="004035CC">
      <w:pPr>
        <w:spacing w:line="276" w:lineRule="auto"/>
        <w:rPr>
          <w:lang w:val="en-GB"/>
        </w:rPr>
      </w:pPr>
    </w:p>
    <w:p w14:paraId="66C4F10C" w14:textId="77777777" w:rsidR="00D746CA" w:rsidRPr="00F93E89" w:rsidRDefault="00D746CA" w:rsidP="004035CC">
      <w:pPr>
        <w:spacing w:line="276" w:lineRule="auto"/>
      </w:pPr>
    </w:p>
    <w:p w14:paraId="049E3A6A" w14:textId="77777777" w:rsidR="00D746CA" w:rsidRPr="00F93E89" w:rsidRDefault="00D746CA" w:rsidP="004035CC">
      <w:pPr>
        <w:spacing w:line="276" w:lineRule="auto"/>
      </w:pPr>
    </w:p>
    <w:p w14:paraId="1126ADFD" w14:textId="77777777" w:rsidR="0059583B" w:rsidRPr="00F93E89" w:rsidRDefault="0059583B" w:rsidP="004035CC">
      <w:pPr>
        <w:spacing w:line="276" w:lineRule="auto"/>
      </w:pPr>
    </w:p>
    <w:p w14:paraId="6730D1D5" w14:textId="77777777" w:rsidR="00D746CA" w:rsidRPr="00F93E89" w:rsidRDefault="00D746CA" w:rsidP="004035CC">
      <w:pPr>
        <w:spacing w:line="276" w:lineRule="auto"/>
        <w:jc w:val="center"/>
        <w:rPr>
          <w:color w:val="2A4234"/>
          <w:sz w:val="36"/>
          <w:szCs w:val="36"/>
        </w:rPr>
      </w:pPr>
    </w:p>
    <w:p w14:paraId="39DECAB7" w14:textId="27F7806B" w:rsidR="00D746CA" w:rsidRPr="0037478C" w:rsidRDefault="00D746CA" w:rsidP="004035CC">
      <w:pPr>
        <w:spacing w:line="276" w:lineRule="auto"/>
        <w:jc w:val="center"/>
        <w:rPr>
          <w:rFonts w:ascii="Mulish Black" w:hAnsi="Mulish Black"/>
          <w:b/>
          <w:bCs/>
          <w:color w:val="2A4234"/>
          <w:sz w:val="36"/>
          <w:szCs w:val="36"/>
        </w:rPr>
      </w:pPr>
      <w:r w:rsidRPr="0037478C">
        <w:rPr>
          <w:rFonts w:ascii="Mulish Black" w:hAnsi="Mulish Black"/>
          <w:b/>
          <w:bCs/>
          <w:color w:val="2A4234"/>
          <w:sz w:val="36"/>
          <w:szCs w:val="36"/>
        </w:rPr>
        <w:t>Strategie pro zlepšení připravenosti</w:t>
      </w:r>
      <w:r w:rsidR="00856616" w:rsidRPr="0037478C">
        <w:rPr>
          <w:rFonts w:ascii="Mulish Black" w:hAnsi="Mulish Black"/>
          <w:b/>
          <w:bCs/>
          <w:color w:val="2A4234"/>
          <w:sz w:val="36"/>
          <w:szCs w:val="36"/>
        </w:rPr>
        <w:t xml:space="preserve"> českého</w:t>
      </w:r>
      <w:r w:rsidRPr="0037478C">
        <w:rPr>
          <w:rFonts w:ascii="Mulish Black" w:hAnsi="Mulish Black"/>
          <w:b/>
          <w:bCs/>
          <w:color w:val="2A4234"/>
          <w:sz w:val="36"/>
          <w:szCs w:val="36"/>
        </w:rPr>
        <w:t xml:space="preserve"> lesnického sektoru na krizové situace související s kalamitami v</w:t>
      </w:r>
      <w:r w:rsidR="00450D63" w:rsidRPr="0037478C">
        <w:rPr>
          <w:rFonts w:ascii="Mulish Black" w:hAnsi="Mulish Black"/>
          <w:b/>
          <w:bCs/>
          <w:color w:val="2A4234"/>
          <w:sz w:val="36"/>
          <w:szCs w:val="36"/>
        </w:rPr>
        <w:t> </w:t>
      </w:r>
      <w:r w:rsidRPr="0037478C">
        <w:rPr>
          <w:rFonts w:ascii="Mulish Black" w:hAnsi="Mulish Black"/>
          <w:b/>
          <w:bCs/>
          <w:color w:val="2A4234"/>
          <w:sz w:val="36"/>
          <w:szCs w:val="36"/>
        </w:rPr>
        <w:t>lesích</w:t>
      </w:r>
      <w:r w:rsidR="00450D63" w:rsidRPr="0037478C">
        <w:rPr>
          <w:rFonts w:ascii="Mulish Black" w:hAnsi="Mulish Black"/>
          <w:b/>
          <w:bCs/>
          <w:color w:val="2A4234"/>
          <w:sz w:val="36"/>
          <w:szCs w:val="36"/>
        </w:rPr>
        <w:t xml:space="preserve"> s důrazem na </w:t>
      </w:r>
      <w:r w:rsidR="004B22A8" w:rsidRPr="0037478C">
        <w:rPr>
          <w:rFonts w:ascii="Mulish Black" w:hAnsi="Mulish Black"/>
          <w:b/>
          <w:bCs/>
          <w:color w:val="2A4234"/>
          <w:sz w:val="36"/>
          <w:szCs w:val="36"/>
        </w:rPr>
        <w:t xml:space="preserve">přemnožení </w:t>
      </w:r>
      <w:r w:rsidR="00450D63" w:rsidRPr="0037478C">
        <w:rPr>
          <w:rFonts w:ascii="Mulish Black" w:hAnsi="Mulish Black"/>
          <w:b/>
          <w:bCs/>
          <w:color w:val="2A4234"/>
          <w:sz w:val="36"/>
          <w:szCs w:val="36"/>
        </w:rPr>
        <w:t>kůrovc</w:t>
      </w:r>
      <w:r w:rsidR="004B22A8" w:rsidRPr="0037478C">
        <w:rPr>
          <w:rFonts w:ascii="Mulish Black" w:hAnsi="Mulish Black"/>
          <w:b/>
          <w:bCs/>
          <w:color w:val="2A4234"/>
          <w:sz w:val="36"/>
          <w:szCs w:val="36"/>
        </w:rPr>
        <w:t>ů</w:t>
      </w:r>
    </w:p>
    <w:p w14:paraId="4ADE2D07" w14:textId="77777777" w:rsidR="00D746CA" w:rsidRPr="00F93E89" w:rsidRDefault="00D746CA" w:rsidP="004035CC">
      <w:pPr>
        <w:spacing w:line="276" w:lineRule="auto"/>
        <w:jc w:val="center"/>
      </w:pPr>
    </w:p>
    <w:p w14:paraId="2768E0B7" w14:textId="3B5858A8" w:rsidR="00487555" w:rsidRPr="00F93E89" w:rsidRDefault="00487555" w:rsidP="004035CC">
      <w:pPr>
        <w:spacing w:line="276" w:lineRule="auto"/>
        <w:jc w:val="center"/>
      </w:pPr>
    </w:p>
    <w:p w14:paraId="635234A0" w14:textId="4E71ECCF" w:rsidR="00D746CA" w:rsidRPr="00F93E89" w:rsidRDefault="00FD0C47" w:rsidP="004035CC">
      <w:pPr>
        <w:tabs>
          <w:tab w:val="left" w:pos="5019"/>
        </w:tabs>
        <w:spacing w:line="276" w:lineRule="auto"/>
      </w:pPr>
      <w:r w:rsidRPr="00F93E89">
        <w:tab/>
      </w:r>
    </w:p>
    <w:p w14:paraId="4C76FD47" w14:textId="77777777" w:rsidR="00D746CA" w:rsidRPr="00F93E89" w:rsidRDefault="00D746CA" w:rsidP="004035CC">
      <w:pPr>
        <w:spacing w:line="276" w:lineRule="auto"/>
        <w:jc w:val="center"/>
      </w:pPr>
    </w:p>
    <w:p w14:paraId="14180A89" w14:textId="77777777" w:rsidR="00D746CA" w:rsidRPr="00F93E89" w:rsidRDefault="00D746CA" w:rsidP="004035CC">
      <w:pPr>
        <w:spacing w:line="276" w:lineRule="auto"/>
        <w:jc w:val="center"/>
      </w:pPr>
    </w:p>
    <w:p w14:paraId="6301167A" w14:textId="77777777" w:rsidR="00D746CA" w:rsidRPr="00F93E89" w:rsidRDefault="00D746CA" w:rsidP="004035CC">
      <w:pPr>
        <w:spacing w:line="276" w:lineRule="auto"/>
        <w:jc w:val="center"/>
      </w:pPr>
    </w:p>
    <w:p w14:paraId="041CA066" w14:textId="5E73F931" w:rsidR="00D746CA" w:rsidRPr="00F93E89" w:rsidRDefault="00D746CA" w:rsidP="004035CC">
      <w:pPr>
        <w:spacing w:line="276" w:lineRule="auto"/>
        <w:jc w:val="center"/>
      </w:pPr>
      <w:r w:rsidRPr="00F93E89">
        <w:t>prof. RNDr. Tomáš Hlásny, PhD., Ing. Roman Modlinger, Ph.D., doc. Ing. Roman Dudík, Ph.D., doc. Ing. Roman Sloup, Ph.D.,</w:t>
      </w:r>
      <w:r w:rsidR="00487555" w:rsidRPr="00F93E89">
        <w:t xml:space="preserve"> </w:t>
      </w:r>
      <w:r w:rsidR="00C1561E" w:rsidRPr="00F93E89">
        <w:t xml:space="preserve">Ing. Zdeněk Odvárka, Ph.D., </w:t>
      </w:r>
      <w:r w:rsidR="00487555" w:rsidRPr="00F93E89">
        <w:t xml:space="preserve">Dr. nat. techn. Ing. Katarína Merganičová, </w:t>
      </w:r>
      <w:r w:rsidR="009317D7" w:rsidRPr="00F93E89">
        <w:t xml:space="preserve">Mgr. Tomáš Klouček, Ph.D., </w:t>
      </w:r>
      <w:r w:rsidR="0088076D" w:rsidRPr="00F93E89">
        <w:t>Ing. Mária Potterf, PhD.</w:t>
      </w:r>
      <w:r w:rsidRPr="00F93E89">
        <w:t xml:space="preserve"> </w:t>
      </w:r>
    </w:p>
    <w:p w14:paraId="0A49B6C1" w14:textId="77777777" w:rsidR="00D746CA" w:rsidRPr="00F93E89" w:rsidRDefault="00D746CA" w:rsidP="004035CC">
      <w:pPr>
        <w:spacing w:line="276" w:lineRule="auto"/>
        <w:jc w:val="center"/>
      </w:pPr>
    </w:p>
    <w:p w14:paraId="323BC295" w14:textId="77777777" w:rsidR="00C729B4" w:rsidRDefault="00C729B4" w:rsidP="004035CC">
      <w:pPr>
        <w:spacing w:line="276" w:lineRule="auto"/>
        <w:jc w:val="center"/>
      </w:pPr>
    </w:p>
    <w:p w14:paraId="30B78581" w14:textId="77777777" w:rsidR="00976501" w:rsidRPr="00F93E89" w:rsidRDefault="00976501" w:rsidP="004035CC">
      <w:pPr>
        <w:spacing w:line="276" w:lineRule="auto"/>
        <w:jc w:val="center"/>
      </w:pPr>
    </w:p>
    <w:p w14:paraId="381E0CBE" w14:textId="77777777" w:rsidR="00D746CA" w:rsidRPr="00F93E89" w:rsidRDefault="00D746CA" w:rsidP="004035CC">
      <w:pPr>
        <w:spacing w:line="276" w:lineRule="auto"/>
        <w:jc w:val="center"/>
      </w:pPr>
    </w:p>
    <w:p w14:paraId="53835A7E" w14:textId="77777777" w:rsidR="00D746CA" w:rsidRPr="00F93E89" w:rsidRDefault="00D746CA" w:rsidP="004035CC">
      <w:pPr>
        <w:spacing w:line="276" w:lineRule="auto"/>
        <w:jc w:val="center"/>
      </w:pPr>
      <w:r w:rsidRPr="00F93E89">
        <w:t xml:space="preserve">Fakulta lesnická a dřevařská </w:t>
      </w:r>
    </w:p>
    <w:p w14:paraId="4F48B504" w14:textId="7A2DC7A8" w:rsidR="00D746CA" w:rsidRPr="00F93E89" w:rsidRDefault="00D746CA" w:rsidP="004035CC">
      <w:pPr>
        <w:spacing w:line="276" w:lineRule="auto"/>
        <w:jc w:val="center"/>
      </w:pPr>
      <w:r w:rsidRPr="00F93E89">
        <w:t>Česká zemědělská univerzita v Praze</w:t>
      </w:r>
    </w:p>
    <w:p w14:paraId="698FAB1A" w14:textId="7BC4C519" w:rsidR="00D746CA" w:rsidRPr="00F93E89" w:rsidRDefault="00D746CA" w:rsidP="004035CC">
      <w:pPr>
        <w:spacing w:line="276" w:lineRule="auto"/>
        <w:jc w:val="center"/>
      </w:pPr>
      <w:r w:rsidRPr="00F93E89">
        <w:t>2025</w:t>
      </w:r>
    </w:p>
    <w:p w14:paraId="0356E5BB" w14:textId="77777777" w:rsidR="00505A6B" w:rsidRPr="00F93E89" w:rsidRDefault="00505A6B" w:rsidP="004035CC">
      <w:pPr>
        <w:spacing w:line="276" w:lineRule="auto"/>
      </w:pPr>
    </w:p>
    <w:p w14:paraId="238F0801" w14:textId="77777777" w:rsidR="00505A6B" w:rsidRPr="00F93E89" w:rsidRDefault="00505A6B" w:rsidP="004035CC">
      <w:pPr>
        <w:spacing w:line="276" w:lineRule="auto"/>
      </w:pPr>
    </w:p>
    <w:p w14:paraId="1C7034B6" w14:textId="77777777" w:rsidR="00505A6B" w:rsidRPr="00F93E89" w:rsidRDefault="00505A6B" w:rsidP="004035CC">
      <w:pPr>
        <w:spacing w:line="276" w:lineRule="auto"/>
      </w:pPr>
    </w:p>
    <w:p w14:paraId="43ED58BB" w14:textId="77777777" w:rsidR="00505A6B" w:rsidRPr="00F93E89" w:rsidRDefault="00505A6B" w:rsidP="004035CC">
      <w:pPr>
        <w:spacing w:line="276" w:lineRule="auto"/>
      </w:pPr>
    </w:p>
    <w:p w14:paraId="1938EE55" w14:textId="77777777" w:rsidR="009644C7" w:rsidRPr="00F93E89" w:rsidRDefault="009644C7" w:rsidP="004035CC">
      <w:pPr>
        <w:spacing w:line="276" w:lineRule="auto"/>
      </w:pPr>
    </w:p>
    <w:p w14:paraId="0BD625D1" w14:textId="77777777" w:rsidR="009644C7" w:rsidRPr="00F93E89" w:rsidRDefault="009644C7" w:rsidP="004035CC">
      <w:pPr>
        <w:spacing w:line="276" w:lineRule="auto"/>
      </w:pPr>
    </w:p>
    <w:p w14:paraId="42989161" w14:textId="77777777" w:rsidR="009644C7" w:rsidRPr="00F93E89" w:rsidRDefault="009644C7" w:rsidP="004035CC">
      <w:pPr>
        <w:spacing w:line="276" w:lineRule="auto"/>
      </w:pPr>
    </w:p>
    <w:p w14:paraId="099B9EED" w14:textId="77777777" w:rsidR="009644C7" w:rsidRPr="00F93E89" w:rsidRDefault="009644C7" w:rsidP="004035CC">
      <w:pPr>
        <w:spacing w:line="276" w:lineRule="auto"/>
      </w:pPr>
    </w:p>
    <w:p w14:paraId="412D6E1E" w14:textId="77777777" w:rsidR="009644C7" w:rsidRPr="00F93E89" w:rsidRDefault="009644C7" w:rsidP="004035CC">
      <w:pPr>
        <w:spacing w:line="276" w:lineRule="auto"/>
      </w:pPr>
    </w:p>
    <w:p w14:paraId="3D6DB6BA" w14:textId="7C176C02" w:rsidR="00505A6B" w:rsidRPr="00F93E89" w:rsidRDefault="00244AEE" w:rsidP="004035CC">
      <w:pPr>
        <w:tabs>
          <w:tab w:val="left" w:pos="5332"/>
        </w:tabs>
        <w:spacing w:line="276" w:lineRule="auto"/>
      </w:pPr>
      <w:r w:rsidRPr="00F93E89">
        <w:tab/>
      </w:r>
    </w:p>
    <w:p w14:paraId="37444F00" w14:textId="77777777" w:rsidR="008952F3" w:rsidRPr="00F93E89" w:rsidRDefault="008952F3" w:rsidP="004035CC">
      <w:pPr>
        <w:tabs>
          <w:tab w:val="left" w:pos="5332"/>
        </w:tabs>
        <w:spacing w:line="276" w:lineRule="auto"/>
      </w:pPr>
    </w:p>
    <w:p w14:paraId="1870A365" w14:textId="77777777" w:rsidR="008952F3" w:rsidRPr="00F93E89" w:rsidRDefault="008952F3" w:rsidP="004035CC">
      <w:pPr>
        <w:tabs>
          <w:tab w:val="left" w:pos="5332"/>
        </w:tabs>
        <w:spacing w:line="276" w:lineRule="auto"/>
      </w:pPr>
    </w:p>
    <w:p w14:paraId="74A77727" w14:textId="77777777" w:rsidR="001B0E20" w:rsidRPr="00F93E89" w:rsidRDefault="001B0E20" w:rsidP="004035CC">
      <w:pPr>
        <w:tabs>
          <w:tab w:val="left" w:pos="5332"/>
        </w:tabs>
        <w:spacing w:line="276" w:lineRule="auto"/>
      </w:pPr>
    </w:p>
    <w:p w14:paraId="3E610C05" w14:textId="77777777" w:rsidR="001B0E20" w:rsidRPr="00F93E89" w:rsidRDefault="001B0E20" w:rsidP="004035CC">
      <w:pPr>
        <w:tabs>
          <w:tab w:val="left" w:pos="5332"/>
        </w:tabs>
        <w:spacing w:line="276" w:lineRule="auto"/>
      </w:pPr>
    </w:p>
    <w:p w14:paraId="084B1AAA" w14:textId="77777777" w:rsidR="001B0E20" w:rsidRPr="00F93E89" w:rsidRDefault="001B0E20" w:rsidP="004035CC">
      <w:pPr>
        <w:tabs>
          <w:tab w:val="left" w:pos="5332"/>
        </w:tabs>
        <w:spacing w:line="276" w:lineRule="auto"/>
      </w:pPr>
    </w:p>
    <w:p w14:paraId="7CA37FC9" w14:textId="77777777" w:rsidR="001B0E20" w:rsidRPr="00F93E89" w:rsidRDefault="001B0E20" w:rsidP="004035CC">
      <w:pPr>
        <w:tabs>
          <w:tab w:val="left" w:pos="5332"/>
        </w:tabs>
        <w:spacing w:line="276" w:lineRule="auto"/>
      </w:pPr>
    </w:p>
    <w:p w14:paraId="32C8F30A" w14:textId="77777777" w:rsidR="001B0E20" w:rsidRPr="00F93E89" w:rsidRDefault="001B0E20" w:rsidP="004035CC">
      <w:pPr>
        <w:tabs>
          <w:tab w:val="left" w:pos="5332"/>
        </w:tabs>
        <w:spacing w:line="276" w:lineRule="auto"/>
      </w:pPr>
    </w:p>
    <w:p w14:paraId="159157F9" w14:textId="77777777" w:rsidR="001B0E20" w:rsidRPr="00F93E89" w:rsidRDefault="001B0E20" w:rsidP="004035CC">
      <w:pPr>
        <w:tabs>
          <w:tab w:val="left" w:pos="5332"/>
        </w:tabs>
        <w:spacing w:line="276" w:lineRule="auto"/>
      </w:pPr>
    </w:p>
    <w:p w14:paraId="0F1C355F" w14:textId="77777777" w:rsidR="008952F3" w:rsidRPr="00F93E89" w:rsidRDefault="008952F3" w:rsidP="004035CC">
      <w:pPr>
        <w:tabs>
          <w:tab w:val="left" w:pos="5332"/>
        </w:tabs>
        <w:spacing w:line="276" w:lineRule="auto"/>
      </w:pPr>
    </w:p>
    <w:p w14:paraId="79E83375" w14:textId="77777777" w:rsidR="00BE37E8" w:rsidRPr="00F93E89" w:rsidRDefault="00BE37E8" w:rsidP="004035CC">
      <w:pPr>
        <w:spacing w:line="276" w:lineRule="auto"/>
      </w:pPr>
    </w:p>
    <w:p w14:paraId="0C26E5E6" w14:textId="041F0E78" w:rsidR="00CB3F8B" w:rsidRPr="004D4963" w:rsidRDefault="00C31D20" w:rsidP="004035CC">
      <w:pPr>
        <w:spacing w:line="276" w:lineRule="auto"/>
      </w:pPr>
      <w:r w:rsidRPr="004D4963">
        <w:rPr>
          <w:b/>
          <w:bCs/>
        </w:rPr>
        <w:t>R</w:t>
      </w:r>
      <w:r w:rsidR="0032608B" w:rsidRPr="004D4963">
        <w:rPr>
          <w:b/>
          <w:bCs/>
        </w:rPr>
        <w:t xml:space="preserve">ecenzenti: </w:t>
      </w:r>
      <w:r w:rsidR="004B5648" w:rsidRPr="004D4963">
        <w:t xml:space="preserve">Ing. Robin Ambrož, Ph.D., </w:t>
      </w:r>
      <w:r w:rsidR="00CB3F8B" w:rsidRPr="004D4963">
        <w:t xml:space="preserve">Ing. Jan Mahdal </w:t>
      </w:r>
    </w:p>
    <w:p w14:paraId="3480682E" w14:textId="5B6BD53F" w:rsidR="00DE3A61" w:rsidRPr="004D4963" w:rsidRDefault="00505A6B" w:rsidP="004035CC">
      <w:pPr>
        <w:spacing w:line="276" w:lineRule="auto"/>
        <w:rPr>
          <w:b/>
          <w:bCs/>
        </w:rPr>
      </w:pPr>
      <w:r w:rsidRPr="004D4963">
        <w:rPr>
          <w:b/>
          <w:bCs/>
        </w:rPr>
        <w:t>Citace:</w:t>
      </w:r>
      <w:r w:rsidR="0032608B" w:rsidRPr="004D4963">
        <w:t xml:space="preserve"> Hlásny, T., </w:t>
      </w:r>
      <w:r w:rsidR="007F3079" w:rsidRPr="004D4963">
        <w:t xml:space="preserve">Modlinger, R., Dudík, R., Sloup, R., Odvárka, Z., Merganičová, K., </w:t>
      </w:r>
      <w:r w:rsidR="00C037B8" w:rsidRPr="004D4963">
        <w:t>Klouček</w:t>
      </w:r>
      <w:r w:rsidR="00AD18F0" w:rsidRPr="004D4963">
        <w:t xml:space="preserve">, T., </w:t>
      </w:r>
      <w:r w:rsidR="00ED380E" w:rsidRPr="004D4963">
        <w:t>Potterf, M., 2025.</w:t>
      </w:r>
      <w:r w:rsidR="0032608B" w:rsidRPr="004D4963">
        <w:t xml:space="preserve"> </w:t>
      </w:r>
      <w:r w:rsidR="00DE3A61" w:rsidRPr="004D4963">
        <w:t>Strategie pro zlepšení připravenosti českého lesnického sektoru na krizové situace související s kalamitami v lesích s důrazem na přemnožení kůrovců. Fakulta lesnick</w:t>
      </w:r>
      <w:r w:rsidR="00A75284" w:rsidRPr="004D4963">
        <w:t>á</w:t>
      </w:r>
      <w:r w:rsidR="00DE3A61" w:rsidRPr="004D4963">
        <w:t xml:space="preserve"> a dřevařská, Česká zemědělská univerzita v</w:t>
      </w:r>
      <w:r w:rsidR="00C31D20" w:rsidRPr="004D4963">
        <w:t> </w:t>
      </w:r>
      <w:r w:rsidR="00DE3A61" w:rsidRPr="004D4963">
        <w:t>Praze</w:t>
      </w:r>
      <w:r w:rsidR="00C31D20" w:rsidRPr="004D4963">
        <w:t xml:space="preserve">. </w:t>
      </w:r>
      <w:r w:rsidR="00DE2EBD" w:rsidRPr="004D4963">
        <w:t>40</w:t>
      </w:r>
      <w:r w:rsidR="00C31D20" w:rsidRPr="004D4963">
        <w:t xml:space="preserve"> s. </w:t>
      </w:r>
    </w:p>
    <w:p w14:paraId="405C991B" w14:textId="33642464" w:rsidR="00505A6B" w:rsidRPr="004D4963" w:rsidRDefault="00505A6B" w:rsidP="004035CC">
      <w:pPr>
        <w:spacing w:line="276" w:lineRule="auto"/>
        <w:rPr>
          <w:b/>
          <w:bCs/>
        </w:rPr>
      </w:pPr>
      <w:r w:rsidRPr="004D4963">
        <w:rPr>
          <w:b/>
          <w:bCs/>
        </w:rPr>
        <w:t xml:space="preserve">ISBN: </w:t>
      </w:r>
    </w:p>
    <w:p w14:paraId="07236E0E" w14:textId="74974B8C" w:rsidR="00505A6B" w:rsidRPr="004D4963" w:rsidRDefault="00505A6B" w:rsidP="004035CC">
      <w:pPr>
        <w:spacing w:line="276" w:lineRule="auto"/>
        <w:rPr>
          <w:b/>
          <w:bCs/>
        </w:rPr>
      </w:pPr>
      <w:r w:rsidRPr="004D4963">
        <w:rPr>
          <w:b/>
          <w:bCs/>
        </w:rPr>
        <w:t>Certifikát č.</w:t>
      </w:r>
      <w:r w:rsidR="0032608B" w:rsidRPr="004D4963">
        <w:rPr>
          <w:b/>
          <w:bCs/>
        </w:rPr>
        <w:t>:</w:t>
      </w:r>
    </w:p>
    <w:p w14:paraId="569FC899" w14:textId="0DC3D271" w:rsidR="001B0E20" w:rsidRPr="00F93E89" w:rsidRDefault="001B0E20" w:rsidP="004035CC">
      <w:pPr>
        <w:spacing w:line="276" w:lineRule="auto"/>
        <w:rPr>
          <w:b/>
          <w:bCs/>
          <w:sz w:val="20"/>
          <w:szCs w:val="20"/>
        </w:rPr>
      </w:pPr>
      <w:r w:rsidRPr="00F93E89">
        <w:rPr>
          <w:b/>
          <w:bCs/>
          <w:sz w:val="20"/>
          <w:szCs w:val="20"/>
        </w:rPr>
        <w:br w:type="page"/>
      </w:r>
    </w:p>
    <w:p w14:paraId="4896AA6C" w14:textId="4A1FBC66" w:rsidR="004B5648" w:rsidRPr="00F93E89" w:rsidRDefault="002C51BC" w:rsidP="002C51BC">
      <w:pPr>
        <w:tabs>
          <w:tab w:val="left" w:pos="2432"/>
        </w:tabs>
        <w:spacing w:line="276" w:lineRule="auto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lastRenderedPageBreak/>
        <w:tab/>
      </w:r>
    </w:p>
    <w:sdt>
      <w:sdtPr>
        <w:rPr>
          <w:rFonts w:ascii="Mulish ExtraBold" w:hAnsi="Mulish ExtraBold"/>
          <w:color w:val="2A4234"/>
          <w:sz w:val="40"/>
          <w:szCs w:val="40"/>
        </w:rPr>
        <w:id w:val="-814719803"/>
        <w:docPartObj>
          <w:docPartGallery w:val="Table of Contents"/>
          <w:docPartUnique/>
        </w:docPartObj>
      </w:sdtPr>
      <w:sdtEndPr>
        <w:rPr>
          <w:rFonts w:ascii="Mulish" w:hAnsi="Mulish"/>
          <w:b/>
          <w:bCs/>
          <w:color w:val="auto"/>
          <w:sz w:val="24"/>
          <w:szCs w:val="24"/>
        </w:rPr>
      </w:sdtEndPr>
      <w:sdtContent>
        <w:p w14:paraId="4E50780B" w14:textId="0FDDC67F" w:rsidR="00EC1211" w:rsidRPr="004D4963" w:rsidRDefault="00EC1211" w:rsidP="004D4963">
          <w:pPr>
            <w:rPr>
              <w:rFonts w:ascii="Mulish ExtraBold" w:hAnsi="Mulish ExtraBold"/>
              <w:color w:val="2A4234"/>
              <w:sz w:val="40"/>
              <w:szCs w:val="40"/>
            </w:rPr>
          </w:pPr>
          <w:r w:rsidRPr="004D4963">
            <w:rPr>
              <w:rFonts w:ascii="Mulish ExtraBold" w:hAnsi="Mulish ExtraBold"/>
              <w:color w:val="2A4234"/>
              <w:sz w:val="40"/>
              <w:szCs w:val="40"/>
            </w:rPr>
            <w:t>Obsah</w:t>
          </w:r>
        </w:p>
        <w:p w14:paraId="4C62F5ED" w14:textId="57DF2F03" w:rsidR="002C51BC" w:rsidRDefault="00EC1211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r w:rsidRPr="00F93E89">
            <w:fldChar w:fldCharType="begin"/>
          </w:r>
          <w:r w:rsidRPr="00F93E89">
            <w:instrText xml:space="preserve"> TOC \o "1-3" \h \z \u </w:instrText>
          </w:r>
          <w:r w:rsidRPr="00F93E89">
            <w:fldChar w:fldCharType="separate"/>
          </w:r>
          <w:hyperlink w:anchor="_Toc220052897" w:history="1">
            <w:r w:rsidR="002C51BC" w:rsidRPr="009D12CF">
              <w:rPr>
                <w:rStyle w:val="Hypertextovodkaz"/>
                <w:noProof/>
              </w:rPr>
              <w:t>1.</w:t>
            </w:r>
            <w:r w:rsidR="002C51BC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2C51BC" w:rsidRPr="009D12CF">
              <w:rPr>
                <w:rStyle w:val="Hypertextovodkaz"/>
                <w:noProof/>
              </w:rPr>
              <w:t>Úvod a cíle metodiky</w:t>
            </w:r>
            <w:r w:rsidR="002C51BC">
              <w:rPr>
                <w:noProof/>
                <w:webHidden/>
              </w:rPr>
              <w:tab/>
            </w:r>
            <w:r w:rsidR="002C51BC">
              <w:rPr>
                <w:noProof/>
                <w:webHidden/>
              </w:rPr>
              <w:fldChar w:fldCharType="begin"/>
            </w:r>
            <w:r w:rsidR="002C51BC">
              <w:rPr>
                <w:noProof/>
                <w:webHidden/>
              </w:rPr>
              <w:instrText xml:space="preserve"> PAGEREF _Toc220052897 \h </w:instrText>
            </w:r>
            <w:r w:rsidR="002C51BC">
              <w:rPr>
                <w:noProof/>
                <w:webHidden/>
              </w:rPr>
            </w:r>
            <w:r w:rsidR="002C51BC">
              <w:rPr>
                <w:noProof/>
                <w:webHidden/>
              </w:rPr>
              <w:fldChar w:fldCharType="separate"/>
            </w:r>
            <w:r w:rsidR="002C51BC">
              <w:rPr>
                <w:noProof/>
                <w:webHidden/>
              </w:rPr>
              <w:t>4</w:t>
            </w:r>
            <w:r w:rsidR="002C51BC">
              <w:rPr>
                <w:noProof/>
                <w:webHidden/>
              </w:rPr>
              <w:fldChar w:fldCharType="end"/>
            </w:r>
          </w:hyperlink>
        </w:p>
        <w:p w14:paraId="0B81514E" w14:textId="3D16A0D1" w:rsidR="002C51BC" w:rsidRDefault="002C51BC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898" w:history="1">
            <w:r w:rsidRPr="009D12CF">
              <w:rPr>
                <w:rStyle w:val="Hypertextovodkaz"/>
                <w:noProof/>
              </w:rPr>
              <w:t>2.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Vlastní popis metodiky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_Toc220052898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18C665" w14:textId="0FF1F89E" w:rsidR="002C51BC" w:rsidRDefault="002C51BC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899" w:history="1">
            <w:r w:rsidRPr="009D12CF">
              <w:rPr>
                <w:rStyle w:val="Hypertextovodkaz"/>
                <w:noProof/>
              </w:rPr>
              <w:t>2.1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Cyklus managementu krizových situací v kontextu kůrovcových kalamit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7FFF37" w14:textId="0DB9268F" w:rsidR="002C51BC" w:rsidRDefault="002C51BC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00" w:history="1">
            <w:r w:rsidRPr="009D12CF">
              <w:rPr>
                <w:rStyle w:val="Hypertextovodkaz"/>
                <w:noProof/>
              </w:rPr>
              <w:t>2.2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Prostorově diferencovaný a na datech založený přístup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6E9175" w14:textId="5BFDB5ED" w:rsidR="002C51BC" w:rsidRDefault="002C51BC">
          <w:pPr>
            <w:pStyle w:val="Obsah3"/>
            <w:tabs>
              <w:tab w:val="left" w:pos="144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01" w:history="1">
            <w:r w:rsidRPr="009D12CF">
              <w:rPr>
                <w:rStyle w:val="Hypertextovodkaz"/>
                <w:noProof/>
              </w:rPr>
              <w:t>2.2.1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Hodnocení rizika vzniku přemnožení kůrovců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CF235A" w14:textId="420219B5" w:rsidR="002C51BC" w:rsidRDefault="002C51BC">
          <w:pPr>
            <w:pStyle w:val="Obsah3"/>
            <w:tabs>
              <w:tab w:val="left" w:pos="144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02" w:history="1">
            <w:r w:rsidRPr="009D12CF">
              <w:rPr>
                <w:rStyle w:val="Hypertextovodkaz"/>
                <w:noProof/>
              </w:rPr>
              <w:t>2.2.2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Zonace na bázi „kůrovcového semaforu“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8BFD92" w14:textId="6DCB199F" w:rsidR="002C51BC" w:rsidRDefault="002C51BC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03" w:history="1">
            <w:r w:rsidRPr="009D12CF">
              <w:rPr>
                <w:rStyle w:val="Hypertextovodkaz"/>
                <w:noProof/>
              </w:rPr>
              <w:t>2.3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Krátkodobá prognóza poškozování lesů kůrovcem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8BCDFC" w14:textId="3B4343E4" w:rsidR="002C51BC" w:rsidRDefault="002C51BC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04" w:history="1">
            <w:r w:rsidRPr="009D12CF">
              <w:rPr>
                <w:rStyle w:val="Hypertextovodkaz"/>
                <w:noProof/>
              </w:rPr>
              <w:t>2.4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Systém legislativních a dalších nástrojů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6A37CE" w14:textId="20E33A46" w:rsidR="002C51BC" w:rsidRDefault="002C51BC">
          <w:pPr>
            <w:pStyle w:val="Obsah3"/>
            <w:tabs>
              <w:tab w:val="left" w:pos="144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05" w:history="1">
            <w:r w:rsidRPr="009D12CF">
              <w:rPr>
                <w:rStyle w:val="Hypertextovodkaz"/>
                <w:noProof/>
              </w:rPr>
              <w:t>2.4.1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Obecný rámec a východiska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EBAC08" w14:textId="3ED3E5FF" w:rsidR="002C51BC" w:rsidRDefault="002C51BC">
          <w:pPr>
            <w:pStyle w:val="Obsah3"/>
            <w:tabs>
              <w:tab w:val="left" w:pos="144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06" w:history="1">
            <w:r w:rsidRPr="009D12CF">
              <w:rPr>
                <w:rStyle w:val="Hypertextovodkaz"/>
                <w:noProof/>
              </w:rPr>
              <w:t>2.4.2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Popis opatření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3392B6" w14:textId="2EDAE9BF" w:rsidR="002C51BC" w:rsidRDefault="002C51BC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07" w:history="1">
            <w:r w:rsidRPr="009D12CF">
              <w:rPr>
                <w:rStyle w:val="Hypertextovodkaz"/>
                <w:noProof/>
              </w:rPr>
              <w:t>2.5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Zvyšování povědomí a komunikace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9027DB" w14:textId="5D816595" w:rsidR="002C51BC" w:rsidRDefault="002C51BC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08" w:history="1">
            <w:r w:rsidRPr="009D12CF">
              <w:rPr>
                <w:rStyle w:val="Hypertextovodkaz"/>
                <w:noProof/>
              </w:rPr>
              <w:t>3.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Srovnání novosti postupů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55F14B" w14:textId="7C7D4583" w:rsidR="002C51BC" w:rsidRDefault="002C51BC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09" w:history="1">
            <w:r w:rsidRPr="009D12CF">
              <w:rPr>
                <w:rStyle w:val="Hypertextovodkaz"/>
                <w:noProof/>
              </w:rPr>
              <w:t>4.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Popis uplatnění metodiky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16CA74" w14:textId="03D04091" w:rsidR="002C51BC" w:rsidRDefault="002C51BC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10" w:history="1">
            <w:r w:rsidRPr="009D12CF">
              <w:rPr>
                <w:rStyle w:val="Hypertextovodkaz"/>
                <w:noProof/>
              </w:rPr>
              <w:t>5.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Ekonomické aspekty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616F86" w14:textId="125FCC2F" w:rsidR="002C51BC" w:rsidRDefault="002C51BC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11" w:history="1">
            <w:r w:rsidRPr="009D12CF">
              <w:rPr>
                <w:rStyle w:val="Hypertextovodkaz"/>
                <w:noProof/>
              </w:rPr>
              <w:t>6.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Seznam použité související literatury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004809" w14:textId="3E20B92F" w:rsidR="002C51BC" w:rsidRDefault="002C51BC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12" w:history="1">
            <w:r w:rsidRPr="009D12CF">
              <w:rPr>
                <w:rStyle w:val="Hypertextovodkaz"/>
                <w:noProof/>
              </w:rPr>
              <w:t>7.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Oponenti a dedikace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D871E2" w14:textId="5AB09B46" w:rsidR="002C51BC" w:rsidRDefault="002C51BC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13" w:history="1">
            <w:r w:rsidRPr="009D12CF">
              <w:rPr>
                <w:rStyle w:val="Hypertextovodkaz"/>
                <w:noProof/>
              </w:rPr>
              <w:t>8.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Použitá literatura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95EB88" w14:textId="285796ED" w:rsidR="002C51BC" w:rsidRDefault="002C51BC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14" w:history="1">
            <w:r w:rsidRPr="009D12CF">
              <w:rPr>
                <w:rStyle w:val="Hypertextovodkaz"/>
                <w:noProof/>
              </w:rPr>
              <w:t>9.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Přílohy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7980C5" w14:textId="678F74D4" w:rsidR="002C51BC" w:rsidRDefault="002C51BC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15" w:history="1">
            <w:r w:rsidRPr="009D12CF">
              <w:rPr>
                <w:rStyle w:val="Hypertextovodkaz"/>
                <w:noProof/>
              </w:rPr>
              <w:t>9.1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Podíl harvestorových terénů v ČR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4DE088" w14:textId="5E67D9DE" w:rsidR="002C51BC" w:rsidRDefault="002C51BC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220052916" w:history="1">
            <w:r w:rsidRPr="009D12CF">
              <w:rPr>
                <w:rStyle w:val="Hypertextovodkaz"/>
                <w:noProof/>
              </w:rPr>
              <w:t>9.2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9D12CF">
              <w:rPr>
                <w:rStyle w:val="Hypertextovodkaz"/>
                <w:noProof/>
              </w:rPr>
              <w:t>Doplňující informace k podpoře harvestorových a asanačních kapacit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_Toc220052916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1A24BA" w14:textId="15AB8884" w:rsidR="00EC1211" w:rsidRPr="00F93E89" w:rsidRDefault="00EC1211" w:rsidP="004035CC">
          <w:pPr>
            <w:spacing w:line="276" w:lineRule="auto"/>
          </w:pPr>
          <w:r w:rsidRPr="00F93E89">
            <w:rPr>
              <w:b/>
              <w:bCs/>
            </w:rPr>
            <w:fldChar w:fldCharType="end"/>
          </w:r>
        </w:p>
      </w:sdtContent>
    </w:sdt>
    <w:p w14:paraId="5A902892" w14:textId="08AF8597" w:rsidR="00D746CA" w:rsidRPr="00F93E89" w:rsidRDefault="00D746CA" w:rsidP="004035CC">
      <w:pPr>
        <w:spacing w:line="276" w:lineRule="auto"/>
      </w:pPr>
      <w:r w:rsidRPr="00F93E89">
        <w:br w:type="page"/>
      </w:r>
    </w:p>
    <w:p w14:paraId="7B013315" w14:textId="363A5162" w:rsidR="00D746CA" w:rsidRPr="00F93E89" w:rsidRDefault="00024DF5" w:rsidP="004035CC">
      <w:pPr>
        <w:pStyle w:val="Nadpis1"/>
        <w:numPr>
          <w:ilvl w:val="0"/>
          <w:numId w:val="34"/>
        </w:numPr>
        <w:spacing w:line="276" w:lineRule="auto"/>
      </w:pPr>
      <w:bookmarkStart w:id="0" w:name="_Toc220052897"/>
      <w:r w:rsidRPr="00F93E89">
        <w:lastRenderedPageBreak/>
        <w:t>Úvod</w:t>
      </w:r>
      <w:r w:rsidR="00D746CA" w:rsidRPr="00F93E89">
        <w:t xml:space="preserve"> a cíle metodiky</w:t>
      </w:r>
      <w:bookmarkEnd w:id="0"/>
    </w:p>
    <w:p w14:paraId="70ABF137" w14:textId="77777777" w:rsidR="00193154" w:rsidRPr="004035CC" w:rsidRDefault="00014F80" w:rsidP="004035CC">
      <w:r w:rsidRPr="004035CC">
        <w:t xml:space="preserve">Po roce 2018 bylo více Evropských zemí zasaženo </w:t>
      </w:r>
      <w:r w:rsidR="006C66BA" w:rsidRPr="004035CC">
        <w:t>rozsáhlým</w:t>
      </w:r>
      <w:r w:rsidR="004C6B6D" w:rsidRPr="004035CC">
        <w:t>i</w:t>
      </w:r>
      <w:r w:rsidR="00B4027C" w:rsidRPr="004035CC">
        <w:t xml:space="preserve"> </w:t>
      </w:r>
      <w:r w:rsidRPr="004035CC">
        <w:t>přemnožením</w:t>
      </w:r>
      <w:r w:rsidR="004C6B6D" w:rsidRPr="004035CC">
        <w:t>i</w:t>
      </w:r>
      <w:r w:rsidR="00801A73" w:rsidRPr="004035CC">
        <w:t xml:space="preserve"> kůrovců vyvolaným</w:t>
      </w:r>
      <w:r w:rsidR="004C6B6D" w:rsidRPr="004035CC">
        <w:t>i</w:t>
      </w:r>
      <w:r w:rsidR="00801A73" w:rsidRPr="004035CC">
        <w:t xml:space="preserve"> suchem, přičemž epicentrem dění se stala </w:t>
      </w:r>
      <w:r w:rsidR="00420B58" w:rsidRPr="004035CC">
        <w:t>střední Evropa</w:t>
      </w:r>
      <w:r w:rsidR="00801A73" w:rsidRPr="004035CC">
        <w:t>.</w:t>
      </w:r>
      <w:r w:rsidR="00223D3E" w:rsidRPr="004035CC">
        <w:t xml:space="preserve"> </w:t>
      </w:r>
      <w:r w:rsidR="00EE58B5" w:rsidRPr="004035CC">
        <w:t>Jen v České republice bylo v průběhu šesti let zasaženo přes 100 mili</w:t>
      </w:r>
      <w:r w:rsidR="00A62771" w:rsidRPr="004035CC">
        <w:t>o</w:t>
      </w:r>
      <w:r w:rsidR="00EE58B5" w:rsidRPr="004035CC">
        <w:t>nů metrů krychlových smrkového dříví</w:t>
      </w:r>
      <w:r w:rsidR="00424B4D" w:rsidRPr="004035CC">
        <w:t xml:space="preserve"> (Obr. 1)</w:t>
      </w:r>
      <w:r w:rsidR="00EE58B5" w:rsidRPr="004035CC">
        <w:t xml:space="preserve">, což představuje </w:t>
      </w:r>
      <w:r w:rsidR="005226C2" w:rsidRPr="004035CC">
        <w:t xml:space="preserve">přibližně </w:t>
      </w:r>
      <w:r w:rsidR="00A62771" w:rsidRPr="004035CC">
        <w:t>2</w:t>
      </w:r>
      <w:r w:rsidR="002C7CA6" w:rsidRPr="004035CC">
        <w:t>3</w:t>
      </w:r>
      <w:r w:rsidR="00A62771" w:rsidRPr="004035CC">
        <w:t> </w:t>
      </w:r>
      <w:r w:rsidR="00EE58B5" w:rsidRPr="004035CC">
        <w:t>% počáteční zásoby smrku</w:t>
      </w:r>
      <w:r w:rsidR="00F75DF7" w:rsidRPr="004035CC">
        <w:t xml:space="preserve"> (</w:t>
      </w:r>
      <w:r w:rsidR="002C7CA6" w:rsidRPr="004035CC">
        <w:t xml:space="preserve">420 </w:t>
      </w:r>
      <w:r w:rsidR="00F75DF7" w:rsidRPr="004035CC">
        <w:t>milionů</w:t>
      </w:r>
      <w:r w:rsidR="002C7CA6" w:rsidRPr="004035CC">
        <w:t xml:space="preserve"> m</w:t>
      </w:r>
      <w:r w:rsidR="002C7CA6" w:rsidRPr="004035CC">
        <w:rPr>
          <w:vertAlign w:val="superscript"/>
        </w:rPr>
        <w:t>3</w:t>
      </w:r>
      <w:r w:rsidR="00F75DF7" w:rsidRPr="004035CC">
        <w:t xml:space="preserve">, </w:t>
      </w:r>
      <w:r w:rsidR="002C7CA6" w:rsidRPr="004035CC">
        <w:t>NLI</w:t>
      </w:r>
      <w:r w:rsidR="00971211" w:rsidRPr="004035CC">
        <w:t xml:space="preserve"> 2018</w:t>
      </w:r>
      <w:r w:rsidR="00F75DF7" w:rsidRPr="004035CC">
        <w:t>)</w:t>
      </w:r>
      <w:r w:rsidR="00EE58B5" w:rsidRPr="004035CC">
        <w:t xml:space="preserve">. </w:t>
      </w:r>
      <w:r w:rsidR="00142730" w:rsidRPr="004035CC">
        <w:t xml:space="preserve">V </w:t>
      </w:r>
      <w:r w:rsidR="00D52859" w:rsidRPr="004035CC">
        <w:t>letech, kdy kalamita kulminovala, se dokonce české lesy stal</w:t>
      </w:r>
      <w:r w:rsidR="00532002" w:rsidRPr="004035CC">
        <w:t>y</w:t>
      </w:r>
      <w:r w:rsidR="00D52859" w:rsidRPr="004035CC">
        <w:t xml:space="preserve"> čistým emitentem uhlíku – těžby přesáhly přírůst a akumulaci uhlíku</w:t>
      </w:r>
      <w:r w:rsidR="00142730" w:rsidRPr="004035CC">
        <w:t xml:space="preserve"> (Cienciala a </w:t>
      </w:r>
      <w:r w:rsidR="00CC65A1" w:rsidRPr="004035CC">
        <w:t>Melichar 2024</w:t>
      </w:r>
      <w:r w:rsidR="00142730" w:rsidRPr="004035CC">
        <w:t>)</w:t>
      </w:r>
      <w:r w:rsidR="00D52859" w:rsidRPr="004035CC">
        <w:t>.</w:t>
      </w:r>
      <w:r w:rsidR="00142730" w:rsidRPr="004035CC">
        <w:t xml:space="preserve"> </w:t>
      </w:r>
      <w:r w:rsidR="00472427" w:rsidRPr="004035CC">
        <w:t>V</w:t>
      </w:r>
      <w:r w:rsidR="00532002" w:rsidRPr="004035CC">
        <w:t>z</w:t>
      </w:r>
      <w:r w:rsidR="00472427" w:rsidRPr="004035CC">
        <w:t>niklé k</w:t>
      </w:r>
      <w:r w:rsidR="00EE58B5" w:rsidRPr="004035CC">
        <w:t xml:space="preserve">alamitní holiny </w:t>
      </w:r>
      <w:r w:rsidR="00345198" w:rsidRPr="004035CC">
        <w:t>pokrýval</w:t>
      </w:r>
      <w:r w:rsidR="005C5FA4" w:rsidRPr="004035CC">
        <w:t>y</w:t>
      </w:r>
      <w:r w:rsidR="00EE58B5" w:rsidRPr="004035CC">
        <w:t xml:space="preserve"> desítky až stovky hektarů</w:t>
      </w:r>
      <w:r w:rsidR="00970D9C" w:rsidRPr="004035CC">
        <w:t xml:space="preserve"> a mnohdy změnil</w:t>
      </w:r>
      <w:r w:rsidR="005C5FA4" w:rsidRPr="004035CC">
        <w:t>y</w:t>
      </w:r>
      <w:r w:rsidR="00970D9C" w:rsidRPr="004035CC">
        <w:t xml:space="preserve"> tradiční ráz lesní krajiny</w:t>
      </w:r>
      <w:r w:rsidR="00397E8C" w:rsidRPr="004035CC">
        <w:t xml:space="preserve"> (Washaya a kol. 2024</w:t>
      </w:r>
      <w:r w:rsidR="003B5BAC" w:rsidRPr="004035CC">
        <w:t>, Obr. 2</w:t>
      </w:r>
      <w:r w:rsidR="00140164" w:rsidRPr="004035CC">
        <w:t>-3</w:t>
      </w:r>
      <w:r w:rsidR="00397E8C" w:rsidRPr="004035CC">
        <w:t>)</w:t>
      </w:r>
      <w:r w:rsidR="00970D9C" w:rsidRPr="004035CC">
        <w:t xml:space="preserve">. </w:t>
      </w:r>
      <w:r w:rsidR="00345A2F" w:rsidRPr="004035CC">
        <w:t xml:space="preserve">Obnova vzniklých holin </w:t>
      </w:r>
      <w:r w:rsidR="007A054C" w:rsidRPr="004035CC">
        <w:t>představovala</w:t>
      </w:r>
      <w:r w:rsidR="00231C66" w:rsidRPr="004035CC">
        <w:t>,</w:t>
      </w:r>
      <w:r w:rsidR="007A054C" w:rsidRPr="004035CC">
        <w:t xml:space="preserve"> a pořád představuje</w:t>
      </w:r>
      <w:r w:rsidR="00231C66" w:rsidRPr="004035CC">
        <w:t>,</w:t>
      </w:r>
      <w:r w:rsidR="007A054C" w:rsidRPr="004035CC">
        <w:t xml:space="preserve"> </w:t>
      </w:r>
      <w:r w:rsidR="00996ED5" w:rsidRPr="004035CC">
        <w:t>další výzvu</w:t>
      </w:r>
      <w:r w:rsidR="0049361A" w:rsidRPr="004035CC">
        <w:t xml:space="preserve"> </w:t>
      </w:r>
      <w:r w:rsidR="00AB110B" w:rsidRPr="004035CC">
        <w:t>pro logistiku a plánování</w:t>
      </w:r>
      <w:r w:rsidR="00996ED5" w:rsidRPr="004035CC">
        <w:t xml:space="preserve"> – </w:t>
      </w:r>
      <w:r w:rsidR="007A054C" w:rsidRPr="004035CC">
        <w:t>obzvláště, jeli cílem</w:t>
      </w:r>
      <w:r w:rsidR="00EE58B5" w:rsidRPr="004035CC">
        <w:t xml:space="preserve"> položit základ lesa adaptovaného na příští klimatické podmínky</w:t>
      </w:r>
      <w:r w:rsidR="003C056A" w:rsidRPr="004035CC">
        <w:t>.</w:t>
      </w:r>
      <w:r w:rsidR="00EE58B5" w:rsidRPr="004035CC">
        <w:t xml:space="preserve"> </w:t>
      </w:r>
      <w:r w:rsidR="00865EAC" w:rsidRPr="004035CC">
        <w:t xml:space="preserve">Během kalamitního období </w:t>
      </w:r>
      <w:r w:rsidR="00700375" w:rsidRPr="004035CC">
        <w:t>d</w:t>
      </w:r>
      <w:r w:rsidR="002524A8" w:rsidRPr="004035CC">
        <w:t>ošlo k</w:t>
      </w:r>
      <w:r w:rsidR="00700375" w:rsidRPr="004035CC">
        <w:t> dalším nepříznivý</w:t>
      </w:r>
      <w:r w:rsidR="00C73628" w:rsidRPr="004035CC">
        <w:t xml:space="preserve">m </w:t>
      </w:r>
      <w:r w:rsidR="00B7215D" w:rsidRPr="004035CC">
        <w:t>okolnostem</w:t>
      </w:r>
      <w:r w:rsidR="00231C66" w:rsidRPr="004035CC">
        <w:t>,</w:t>
      </w:r>
      <w:r w:rsidR="00B7215D" w:rsidRPr="004035CC">
        <w:t xml:space="preserve"> </w:t>
      </w:r>
      <w:r w:rsidR="001E269D" w:rsidRPr="004035CC">
        <w:t xml:space="preserve">jako </w:t>
      </w:r>
      <w:r w:rsidR="002524A8" w:rsidRPr="004035CC">
        <w:t>zaplavení trh</w:t>
      </w:r>
      <w:r w:rsidR="009869F6" w:rsidRPr="004035CC">
        <w:t>u</w:t>
      </w:r>
      <w:r w:rsidR="002524A8" w:rsidRPr="004035CC">
        <w:t xml:space="preserve"> dřívím z nahodilých těžeb, pokles</w:t>
      </w:r>
      <w:r w:rsidR="007F604A" w:rsidRPr="004035CC">
        <w:t>u</w:t>
      </w:r>
      <w:r w:rsidR="002524A8" w:rsidRPr="004035CC">
        <w:t xml:space="preserve"> jeho cen</w:t>
      </w:r>
      <w:r w:rsidR="00AD2AE2" w:rsidRPr="004035CC">
        <w:t>y</w:t>
      </w:r>
      <w:r w:rsidR="002524A8" w:rsidRPr="004035CC">
        <w:t xml:space="preserve"> a nedostatk</w:t>
      </w:r>
      <w:r w:rsidR="0023298C" w:rsidRPr="004035CC">
        <w:t>u</w:t>
      </w:r>
      <w:r w:rsidR="002524A8" w:rsidRPr="004035CC">
        <w:t xml:space="preserve"> lidských a logistických kapacit. Situace </w:t>
      </w:r>
      <w:r w:rsidR="00D0558D" w:rsidRPr="004035CC">
        <w:t>ztížila</w:t>
      </w:r>
      <w:r w:rsidR="002524A8" w:rsidRPr="004035CC">
        <w:t xml:space="preserve"> </w:t>
      </w:r>
      <w:r w:rsidR="004B772C" w:rsidRPr="004035CC">
        <w:t>pan</w:t>
      </w:r>
      <w:r w:rsidR="00FE7752" w:rsidRPr="004035CC">
        <w:t>demi</w:t>
      </w:r>
      <w:r w:rsidR="0023298C" w:rsidRPr="004035CC">
        <w:t>e</w:t>
      </w:r>
      <w:r w:rsidR="00FE7752" w:rsidRPr="004035CC">
        <w:t xml:space="preserve"> </w:t>
      </w:r>
      <w:r w:rsidR="002524A8" w:rsidRPr="004035CC">
        <w:t xml:space="preserve">COVID-19, která dále omezila prostor pro </w:t>
      </w:r>
      <w:r w:rsidR="007527E9" w:rsidRPr="004035CC">
        <w:t>zmírňování dopadů a obnovu</w:t>
      </w:r>
      <w:r w:rsidR="001C67DD" w:rsidRPr="004035CC">
        <w:t xml:space="preserve"> lesa</w:t>
      </w:r>
      <w:r w:rsidR="002524A8" w:rsidRPr="004035CC">
        <w:t>.</w:t>
      </w:r>
      <w:r w:rsidR="00C87C56" w:rsidRPr="004035CC">
        <w:t xml:space="preserve"> </w:t>
      </w:r>
      <w:r w:rsidR="00A93C97" w:rsidRPr="004035CC">
        <w:t>Vzniklá situa</w:t>
      </w:r>
      <w:r w:rsidR="00DB77B4" w:rsidRPr="004035CC">
        <w:t>ce přesahovala možnosti vlastníků lesů a vyžádala si aktivní intervenc</w:t>
      </w:r>
      <w:r w:rsidR="002A0548" w:rsidRPr="004035CC">
        <w:t>i</w:t>
      </w:r>
      <w:r w:rsidR="00DB77B4" w:rsidRPr="004035CC">
        <w:t xml:space="preserve"> stát</w:t>
      </w:r>
      <w:r w:rsidR="00A20043" w:rsidRPr="004035CC">
        <w:t>u</w:t>
      </w:r>
      <w:r w:rsidR="00DB77B4" w:rsidRPr="004035CC">
        <w:t>, kter</w:t>
      </w:r>
      <w:r w:rsidR="002A0548" w:rsidRPr="004035CC">
        <w:t>á</w:t>
      </w:r>
      <w:r w:rsidR="00DB77B4" w:rsidRPr="004035CC">
        <w:t xml:space="preserve"> zahrnoval</w:t>
      </w:r>
      <w:r w:rsidR="002A0548" w:rsidRPr="004035CC">
        <w:t>a</w:t>
      </w:r>
      <w:r w:rsidR="00DB77B4" w:rsidRPr="004035CC">
        <w:t xml:space="preserve"> jak </w:t>
      </w:r>
      <w:r w:rsidR="009001D6" w:rsidRPr="004035CC">
        <w:t>různé podpůrn</w:t>
      </w:r>
      <w:r w:rsidR="006B3F5B" w:rsidRPr="004035CC">
        <w:t>é</w:t>
      </w:r>
      <w:r w:rsidR="009001D6" w:rsidRPr="004035CC">
        <w:t xml:space="preserve"> a kompenzační programy, tak i změny legislativy související se zpracováním kalamity a následn</w:t>
      </w:r>
      <w:r w:rsidR="009E0D90" w:rsidRPr="004035CC">
        <w:t>ou</w:t>
      </w:r>
      <w:r w:rsidR="009001D6" w:rsidRPr="004035CC">
        <w:t xml:space="preserve"> </w:t>
      </w:r>
      <w:r w:rsidR="009E0D90" w:rsidRPr="004035CC">
        <w:t>obnovou</w:t>
      </w:r>
      <w:r w:rsidR="009001D6" w:rsidRPr="004035CC">
        <w:t>.</w:t>
      </w:r>
      <w:r w:rsidR="00193154" w:rsidRPr="004035CC">
        <w:t xml:space="preserve"> </w:t>
      </w:r>
    </w:p>
    <w:p w14:paraId="7BBB10C2" w14:textId="3474C4B3" w:rsidR="006B6022" w:rsidRPr="00F93E89" w:rsidRDefault="00D1418F" w:rsidP="004035CC">
      <w:pPr>
        <w:spacing w:after="120" w:line="276" w:lineRule="auto"/>
        <w:rPr>
          <w:rFonts w:cs="Calibri"/>
          <w:sz w:val="22"/>
          <w:szCs w:val="22"/>
        </w:rPr>
      </w:pPr>
      <w:commentRangeStart w:id="1"/>
      <w:commentRangeEnd w:id="1"/>
      <w:r w:rsidRPr="00F93E89">
        <w:rPr>
          <w:rStyle w:val="Odkaznakoment"/>
          <w:rFonts w:cs="Calibri"/>
          <w:noProof/>
          <w:sz w:val="22"/>
          <w:szCs w:val="22"/>
        </w:rPr>
        <w:commentReference w:id="1"/>
      </w:r>
      <w:r w:rsidR="00193154" w:rsidRPr="00F93E89">
        <w:rPr>
          <w:rFonts w:cs="Calibri"/>
          <w:noProof/>
          <w:sz w:val="22"/>
          <w:szCs w:val="22"/>
        </w:rPr>
        <w:drawing>
          <wp:inline distT="0" distB="0" distL="0" distR="0" wp14:anchorId="163C5E14" wp14:editId="504929C7">
            <wp:extent cx="5753100" cy="1935480"/>
            <wp:effectExtent l="0" t="0" r="0" b="7620"/>
            <wp:docPr id="608023090" name="Obrázek 4" descr="Obsah obrázku text, Vykreslený graf, snímek obrazovky, diagram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023090" name="Obrázek 4" descr="Obsah obrázku text, Vykreslený graf, snímek obrazovky, diagram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B6FE2" w14:textId="6D173FE4" w:rsidR="00046227" w:rsidRPr="004035CC" w:rsidRDefault="00046227" w:rsidP="004035CC">
      <w:pPr>
        <w:spacing w:after="120" w:line="276" w:lineRule="auto"/>
        <w:rPr>
          <w:rFonts w:cs="Calibri"/>
          <w:i/>
          <w:iCs/>
          <w:sz w:val="22"/>
          <w:szCs w:val="22"/>
        </w:rPr>
      </w:pPr>
      <w:r w:rsidRPr="004035CC">
        <w:rPr>
          <w:rFonts w:cs="Calibri"/>
          <w:i/>
          <w:iCs/>
          <w:sz w:val="22"/>
          <w:szCs w:val="22"/>
        </w:rPr>
        <w:t xml:space="preserve">Obr. 1 </w:t>
      </w:r>
      <w:r w:rsidR="000D27CF" w:rsidRPr="004035CC">
        <w:rPr>
          <w:rFonts w:cs="Calibri"/>
          <w:i/>
          <w:iCs/>
          <w:sz w:val="22"/>
          <w:szCs w:val="22"/>
        </w:rPr>
        <w:t xml:space="preserve">Vývoj poškozování lesů </w:t>
      </w:r>
      <w:r w:rsidR="002C2696" w:rsidRPr="004035CC">
        <w:rPr>
          <w:rFonts w:cs="Calibri"/>
          <w:i/>
          <w:iCs/>
          <w:sz w:val="22"/>
          <w:szCs w:val="22"/>
        </w:rPr>
        <w:t xml:space="preserve">v České republice </w:t>
      </w:r>
      <w:r w:rsidR="002B38BE" w:rsidRPr="004035CC">
        <w:rPr>
          <w:rFonts w:cs="Calibri"/>
          <w:i/>
          <w:iCs/>
          <w:sz w:val="22"/>
          <w:szCs w:val="22"/>
        </w:rPr>
        <w:t>v období 1982-202</w:t>
      </w:r>
      <w:r w:rsidR="0011466A" w:rsidRPr="004035CC">
        <w:rPr>
          <w:rFonts w:cs="Calibri"/>
          <w:i/>
          <w:iCs/>
          <w:sz w:val="22"/>
          <w:szCs w:val="22"/>
        </w:rPr>
        <w:t>4</w:t>
      </w:r>
      <w:r w:rsidR="002C2696" w:rsidRPr="004035CC">
        <w:rPr>
          <w:rFonts w:cs="Calibri"/>
          <w:i/>
          <w:iCs/>
          <w:sz w:val="22"/>
          <w:szCs w:val="22"/>
        </w:rPr>
        <w:t xml:space="preserve"> </w:t>
      </w:r>
      <w:r w:rsidR="000D27CF" w:rsidRPr="004035CC">
        <w:rPr>
          <w:rFonts w:cs="Calibri"/>
          <w:i/>
          <w:iCs/>
          <w:sz w:val="22"/>
          <w:szCs w:val="22"/>
        </w:rPr>
        <w:t>hlavními škodlivými činiteli</w:t>
      </w:r>
      <w:r w:rsidR="0011466A" w:rsidRPr="004035CC">
        <w:rPr>
          <w:rFonts w:cs="Calibri"/>
          <w:i/>
          <w:iCs/>
          <w:sz w:val="22"/>
          <w:szCs w:val="22"/>
        </w:rPr>
        <w:t xml:space="preserve"> (a)</w:t>
      </w:r>
      <w:r w:rsidR="004D7EFE" w:rsidRPr="004035CC">
        <w:rPr>
          <w:rFonts w:cs="Calibri"/>
          <w:i/>
          <w:iCs/>
          <w:sz w:val="22"/>
          <w:szCs w:val="22"/>
        </w:rPr>
        <w:t xml:space="preserve"> a proporce jednotlivých škodlivých činitelů </w:t>
      </w:r>
      <w:r w:rsidR="003B43F9" w:rsidRPr="004035CC">
        <w:rPr>
          <w:rFonts w:cs="Calibri"/>
          <w:i/>
          <w:iCs/>
          <w:sz w:val="22"/>
          <w:szCs w:val="22"/>
        </w:rPr>
        <w:t xml:space="preserve">v poměru </w:t>
      </w:r>
      <w:r w:rsidR="004D7EFE" w:rsidRPr="004035CC">
        <w:rPr>
          <w:rFonts w:cs="Calibri"/>
          <w:i/>
          <w:iCs/>
          <w:sz w:val="22"/>
          <w:szCs w:val="22"/>
        </w:rPr>
        <w:t>k celkovému objemu škod</w:t>
      </w:r>
      <w:r w:rsidR="002F0DC8" w:rsidRPr="004035CC">
        <w:rPr>
          <w:rFonts w:cs="Calibri"/>
          <w:i/>
          <w:iCs/>
          <w:sz w:val="22"/>
          <w:szCs w:val="22"/>
        </w:rPr>
        <w:t xml:space="preserve"> (b)</w:t>
      </w:r>
      <w:r w:rsidR="000D27CF" w:rsidRPr="004035CC">
        <w:rPr>
          <w:rFonts w:cs="Calibri"/>
          <w:i/>
          <w:iCs/>
          <w:sz w:val="22"/>
          <w:szCs w:val="22"/>
        </w:rPr>
        <w:t xml:space="preserve">. </w:t>
      </w:r>
      <w:r w:rsidR="00C929D2" w:rsidRPr="004035CC">
        <w:rPr>
          <w:rFonts w:cs="Calibri"/>
          <w:i/>
          <w:iCs/>
          <w:sz w:val="22"/>
          <w:szCs w:val="22"/>
        </w:rPr>
        <w:t xml:space="preserve">Zvýrazněny </w:t>
      </w:r>
      <w:r w:rsidR="000B3F20" w:rsidRPr="004035CC">
        <w:rPr>
          <w:rFonts w:cs="Calibri"/>
          <w:i/>
          <w:iCs/>
          <w:sz w:val="22"/>
          <w:szCs w:val="22"/>
        </w:rPr>
        <w:t xml:space="preserve">jsou </w:t>
      </w:r>
      <w:r w:rsidR="0023257D" w:rsidRPr="004035CC">
        <w:rPr>
          <w:rFonts w:cs="Calibri"/>
          <w:i/>
          <w:iCs/>
          <w:sz w:val="22"/>
          <w:szCs w:val="22"/>
        </w:rPr>
        <w:t xml:space="preserve">nejvýznamnější </w:t>
      </w:r>
      <w:r w:rsidR="000B3F20" w:rsidRPr="004035CC">
        <w:rPr>
          <w:rFonts w:cs="Calibri"/>
          <w:i/>
          <w:iCs/>
          <w:sz w:val="22"/>
          <w:szCs w:val="22"/>
        </w:rPr>
        <w:t xml:space="preserve">kalamitní události. </w:t>
      </w:r>
      <w:r w:rsidR="000D27CF" w:rsidRPr="004035CC">
        <w:rPr>
          <w:rFonts w:cs="Calibri"/>
          <w:i/>
          <w:iCs/>
          <w:sz w:val="22"/>
          <w:szCs w:val="22"/>
        </w:rPr>
        <w:t xml:space="preserve">Po roce 2018 </w:t>
      </w:r>
      <w:r w:rsidR="00E710C8" w:rsidRPr="004035CC">
        <w:rPr>
          <w:rFonts w:cs="Calibri"/>
          <w:i/>
          <w:iCs/>
          <w:sz w:val="22"/>
          <w:szCs w:val="22"/>
        </w:rPr>
        <w:t xml:space="preserve">došlo k </w:t>
      </w:r>
      <w:r w:rsidR="000D27CF" w:rsidRPr="004035CC">
        <w:rPr>
          <w:rFonts w:cs="Calibri"/>
          <w:i/>
          <w:iCs/>
          <w:sz w:val="22"/>
          <w:szCs w:val="22"/>
        </w:rPr>
        <w:t>výrazn</w:t>
      </w:r>
      <w:r w:rsidR="00E710C8" w:rsidRPr="004035CC">
        <w:rPr>
          <w:rFonts w:cs="Calibri"/>
          <w:i/>
          <w:iCs/>
          <w:sz w:val="22"/>
          <w:szCs w:val="22"/>
        </w:rPr>
        <w:t>é</w:t>
      </w:r>
      <w:r w:rsidR="000D27CF" w:rsidRPr="004035CC">
        <w:rPr>
          <w:rFonts w:cs="Calibri"/>
          <w:i/>
          <w:iCs/>
          <w:sz w:val="22"/>
          <w:szCs w:val="22"/>
        </w:rPr>
        <w:t xml:space="preserve"> změn</w:t>
      </w:r>
      <w:r w:rsidR="00E710C8" w:rsidRPr="004035CC">
        <w:rPr>
          <w:rFonts w:cs="Calibri"/>
          <w:i/>
          <w:iCs/>
          <w:sz w:val="22"/>
          <w:szCs w:val="22"/>
        </w:rPr>
        <w:t>ě v</w:t>
      </w:r>
      <w:r w:rsidR="000D27CF" w:rsidRPr="004035CC">
        <w:rPr>
          <w:rFonts w:cs="Calibri"/>
          <w:i/>
          <w:iCs/>
          <w:sz w:val="22"/>
          <w:szCs w:val="22"/>
        </w:rPr>
        <w:t xml:space="preserve"> režimu poškozování</w:t>
      </w:r>
      <w:r w:rsidR="002C2696" w:rsidRPr="004035CC">
        <w:rPr>
          <w:rFonts w:cs="Calibri"/>
          <w:i/>
          <w:iCs/>
          <w:sz w:val="22"/>
          <w:szCs w:val="22"/>
        </w:rPr>
        <w:t xml:space="preserve"> –</w:t>
      </w:r>
      <w:r w:rsidR="000D27CF" w:rsidRPr="004035CC">
        <w:rPr>
          <w:rFonts w:cs="Calibri"/>
          <w:i/>
          <w:iCs/>
          <w:sz w:val="22"/>
          <w:szCs w:val="22"/>
        </w:rPr>
        <w:t xml:space="preserve"> kůrovec </w:t>
      </w:r>
      <w:r w:rsidR="002C2696" w:rsidRPr="004035CC">
        <w:rPr>
          <w:rFonts w:cs="Calibri"/>
          <w:i/>
          <w:iCs/>
          <w:sz w:val="22"/>
          <w:szCs w:val="22"/>
        </w:rPr>
        <w:t xml:space="preserve">se stal dominantním činitelem. </w:t>
      </w:r>
      <w:r w:rsidR="00DE6F31" w:rsidRPr="004035CC">
        <w:rPr>
          <w:rFonts w:cs="Calibri"/>
          <w:i/>
          <w:iCs/>
          <w:sz w:val="22"/>
          <w:szCs w:val="22"/>
        </w:rPr>
        <w:t>Zdroj dat: Lesní ochranná služba, Výzkumný ústav lesního hospodářství a myslivosti</w:t>
      </w:r>
      <w:r w:rsidR="002C50C5" w:rsidRPr="004035CC">
        <w:rPr>
          <w:rFonts w:cs="Calibri"/>
          <w:i/>
          <w:iCs/>
          <w:sz w:val="22"/>
          <w:szCs w:val="22"/>
        </w:rPr>
        <w:t>.</w:t>
      </w:r>
    </w:p>
    <w:p w14:paraId="43A49161" w14:textId="77777777" w:rsidR="004035CC" w:rsidRPr="00F93E89" w:rsidRDefault="004035CC" w:rsidP="004035CC">
      <w:pPr>
        <w:spacing w:after="120" w:line="276" w:lineRule="auto"/>
        <w:rPr>
          <w:rFonts w:cs="Calibri"/>
          <w:sz w:val="22"/>
          <w:szCs w:val="22"/>
        </w:rPr>
      </w:pPr>
    </w:p>
    <w:p w14:paraId="11B99436" w14:textId="70E036DC" w:rsidR="00AC3A85" w:rsidRPr="00F93E89" w:rsidRDefault="009A017C" w:rsidP="004035CC">
      <w:r w:rsidRPr="00F93E89">
        <w:t xml:space="preserve">Podobným situacím čelili i další evropské země, například Německo, Švédsko, sever </w:t>
      </w:r>
      <w:r w:rsidR="009A2BAE" w:rsidRPr="00F93E89">
        <w:t xml:space="preserve">Itálie, Rakousko a v posledních letech </w:t>
      </w:r>
      <w:r w:rsidR="005944B4" w:rsidRPr="00F93E89">
        <w:t xml:space="preserve">i </w:t>
      </w:r>
      <w:r w:rsidR="009A2BAE" w:rsidRPr="00F93E89">
        <w:t>Slovensko</w:t>
      </w:r>
      <w:r w:rsidR="00F616DC" w:rsidRPr="00F93E89">
        <w:t xml:space="preserve"> (Hlásny a kol. 2025)</w:t>
      </w:r>
      <w:r w:rsidR="009A2BAE" w:rsidRPr="00F93E89">
        <w:t>. Přemnožení zasáhl</w:t>
      </w:r>
      <w:r w:rsidR="00F751A9" w:rsidRPr="00F93E89">
        <w:t>a</w:t>
      </w:r>
      <w:r w:rsidR="009A2BAE" w:rsidRPr="00F93E89">
        <w:t xml:space="preserve"> les</w:t>
      </w:r>
      <w:r w:rsidR="0070760D" w:rsidRPr="00F93E89">
        <w:t>n</w:t>
      </w:r>
      <w:r w:rsidR="007B4D78" w:rsidRPr="00F93E89">
        <w:t>até</w:t>
      </w:r>
      <w:r w:rsidR="009A2BAE" w:rsidRPr="00F93E89">
        <w:t xml:space="preserve"> </w:t>
      </w:r>
      <w:r w:rsidR="00307F15" w:rsidRPr="00F93E89">
        <w:t>oblast</w:t>
      </w:r>
      <w:r w:rsidR="007B4D78" w:rsidRPr="00F93E89">
        <w:t>i</w:t>
      </w:r>
      <w:r w:rsidR="00307F15" w:rsidRPr="00F93E89">
        <w:t xml:space="preserve"> s různými přírodními podmínkami, historií managementu</w:t>
      </w:r>
      <w:r w:rsidR="00F542A6" w:rsidRPr="00F93E89">
        <w:t xml:space="preserve">, vlastnickými vztahy </w:t>
      </w:r>
      <w:r w:rsidR="007B4D78" w:rsidRPr="00F93E89">
        <w:t xml:space="preserve">nebo </w:t>
      </w:r>
      <w:r w:rsidR="008511DA" w:rsidRPr="00F93E89">
        <w:t xml:space="preserve">přístupem k </w:t>
      </w:r>
      <w:r w:rsidR="00F542A6" w:rsidRPr="00F93E89">
        <w:t>ochran</w:t>
      </w:r>
      <w:r w:rsidR="008511DA" w:rsidRPr="00F93E89">
        <w:t>ě</w:t>
      </w:r>
      <w:r w:rsidR="00F542A6" w:rsidRPr="00F93E89">
        <w:t xml:space="preserve"> přírody.</w:t>
      </w:r>
      <w:r w:rsidR="00A057BB" w:rsidRPr="00F93E89">
        <w:t xml:space="preserve"> </w:t>
      </w:r>
      <w:r w:rsidRPr="00F93E89">
        <w:t xml:space="preserve">Společným atributem těchto přemnožení </w:t>
      </w:r>
      <w:r w:rsidR="00A057BB" w:rsidRPr="00F93E89">
        <w:t>je</w:t>
      </w:r>
      <w:r w:rsidRPr="00F93E89">
        <w:t xml:space="preserve"> skutečnost, že byla vyvolaná extrémním suchem, nikoliv poškozením porostů větrem, který historicky představoval hlavní spouštěcí mechanismus přemnožení kůrovců v</w:t>
      </w:r>
      <w:r w:rsidR="00FF04FD" w:rsidRPr="00F93E89">
        <w:t> </w:t>
      </w:r>
      <w:r w:rsidRPr="00F93E89">
        <w:t>Evropě</w:t>
      </w:r>
      <w:r w:rsidR="00FF04FD" w:rsidRPr="00F93E89">
        <w:t xml:space="preserve"> (Hlásny a kol. </w:t>
      </w:r>
      <w:r w:rsidR="00FF04FD" w:rsidRPr="00F93E89">
        <w:lastRenderedPageBreak/>
        <w:t>2021</w:t>
      </w:r>
      <w:r w:rsidR="00455A88" w:rsidRPr="00F93E89">
        <w:t>a</w:t>
      </w:r>
      <w:r w:rsidR="00FF04FD" w:rsidRPr="00F93E89">
        <w:t>)</w:t>
      </w:r>
      <w:r w:rsidRPr="00F93E89">
        <w:t>.</w:t>
      </w:r>
      <w:r w:rsidR="00DA3BB2" w:rsidRPr="00F93E89">
        <w:t xml:space="preserve"> Tato okolnost je mimořádně znepokojivá, protože </w:t>
      </w:r>
      <w:r w:rsidR="00FD6FEE" w:rsidRPr="00F93E89">
        <w:t xml:space="preserve">frekvence a intenzita vln sucha a horka se bude </w:t>
      </w:r>
      <w:r w:rsidR="00CE76CC" w:rsidRPr="00F93E89">
        <w:t xml:space="preserve">– na rozdíl od vichřic – </w:t>
      </w:r>
      <w:r w:rsidR="00FD6FEE" w:rsidRPr="00F93E89">
        <w:t>se změnou klimatu dále zvyšovat</w:t>
      </w:r>
      <w:r w:rsidR="00CE76CC" w:rsidRPr="00F93E89">
        <w:t>.</w:t>
      </w:r>
      <w:r w:rsidR="00F940A6" w:rsidRPr="00F93E89">
        <w:t xml:space="preserve"> Může dokonce do</w:t>
      </w:r>
      <w:r w:rsidR="003718CC" w:rsidRPr="00F93E89">
        <w:t>cházet</w:t>
      </w:r>
      <w:r w:rsidR="00F940A6" w:rsidRPr="00F93E89">
        <w:t xml:space="preserve"> k</w:t>
      </w:r>
      <w:r w:rsidR="00F751A9" w:rsidRPr="00F93E89">
        <w:t>e</w:t>
      </w:r>
      <w:r w:rsidR="00F940A6" w:rsidRPr="00F93E89">
        <w:t xml:space="preserve"> kombinaci přemnožení vyvolaných </w:t>
      </w:r>
      <w:r w:rsidR="003917E4" w:rsidRPr="00F93E89">
        <w:t xml:space="preserve">intenzivním </w:t>
      </w:r>
      <w:r w:rsidR="00F940A6" w:rsidRPr="00F93E89">
        <w:t>suchem a větrem</w:t>
      </w:r>
      <w:r w:rsidR="0008022E" w:rsidRPr="00F93E89">
        <w:t xml:space="preserve"> (Das a kol. 2025)</w:t>
      </w:r>
      <w:r w:rsidR="00F940A6" w:rsidRPr="00F93E89">
        <w:t xml:space="preserve">, </w:t>
      </w:r>
      <w:r w:rsidR="0035293C" w:rsidRPr="00F93E89">
        <w:t>co</w:t>
      </w:r>
      <w:r w:rsidR="00E36801" w:rsidRPr="00F93E89">
        <w:t>ž</w:t>
      </w:r>
      <w:r w:rsidR="0035293C" w:rsidRPr="00F93E89">
        <w:t xml:space="preserve"> jsou situace, se kterými</w:t>
      </w:r>
      <w:r w:rsidR="00F940A6" w:rsidRPr="00F93E89">
        <w:t xml:space="preserve"> lesní hospodářství nemá předchozí zkušenost. V kombinaci s rostoucím rizikem lesních požárů a šířením nepůvodních organismů mohou potenciálně v</w:t>
      </w:r>
      <w:r w:rsidR="00BB3989" w:rsidRPr="00F93E89">
        <w:t>z</w:t>
      </w:r>
      <w:r w:rsidR="00F940A6" w:rsidRPr="00F93E89">
        <w:t xml:space="preserve">niknout zcela nové režimy </w:t>
      </w:r>
      <w:r w:rsidR="002F6FF1" w:rsidRPr="00F93E89">
        <w:t xml:space="preserve">v </w:t>
      </w:r>
      <w:r w:rsidR="00F940A6" w:rsidRPr="00F93E89">
        <w:t>poškozování lesů. T</w:t>
      </w:r>
      <w:r w:rsidR="002F6FF1" w:rsidRPr="00F93E89">
        <w:t>a</w:t>
      </w:r>
      <w:r w:rsidR="00F940A6" w:rsidRPr="00F93E89">
        <w:t xml:space="preserve">to rizika jsou umocněna skutečností, že zásoby smrku v lesích jsou pořád </w:t>
      </w:r>
      <w:r w:rsidR="00F2598A" w:rsidRPr="00F93E89">
        <w:t>velmi vysoké</w:t>
      </w:r>
      <w:r w:rsidR="00F940A6" w:rsidRPr="00F93E89">
        <w:t>, s množstvím stejnověkých monokultur na nevhodných stanovištích.</w:t>
      </w:r>
      <w:r w:rsidR="00AE6264" w:rsidRPr="00F93E89">
        <w:t xml:space="preserve"> </w:t>
      </w:r>
      <w:r w:rsidR="001A71E2" w:rsidRPr="00F93E89">
        <w:t>Současná</w:t>
      </w:r>
      <w:r w:rsidR="009E1D51" w:rsidRPr="00F93E89">
        <w:t xml:space="preserve"> přemnožení proto nepředstavují ojediněl</w:t>
      </w:r>
      <w:r w:rsidR="00AE6264" w:rsidRPr="00F93E89">
        <w:t>é</w:t>
      </w:r>
      <w:r w:rsidR="009E1D51" w:rsidRPr="00F93E89">
        <w:t xml:space="preserve"> událost</w:t>
      </w:r>
      <w:r w:rsidR="00AE6264" w:rsidRPr="00F93E89">
        <w:t>i</w:t>
      </w:r>
      <w:r w:rsidR="004800F4" w:rsidRPr="00F93E89">
        <w:t>,</w:t>
      </w:r>
      <w:r w:rsidR="00CF4668" w:rsidRPr="00F93E89">
        <w:t xml:space="preserve"> ale novou realitu, </w:t>
      </w:r>
      <w:r w:rsidR="009E1D51" w:rsidRPr="00F93E89">
        <w:t>na kter</w:t>
      </w:r>
      <w:r w:rsidR="00CF4668" w:rsidRPr="00F93E89">
        <w:t>ou</w:t>
      </w:r>
      <w:r w:rsidR="009E1D51" w:rsidRPr="00F93E89">
        <w:t xml:space="preserve"> je zapotřebí </w:t>
      </w:r>
      <w:r w:rsidR="00644EF5" w:rsidRPr="00F93E89">
        <w:t xml:space="preserve">se </w:t>
      </w:r>
      <w:r w:rsidR="009E1D51" w:rsidRPr="00F93E89">
        <w:t xml:space="preserve">systematicky připravovat. </w:t>
      </w:r>
    </w:p>
    <w:p w14:paraId="65ED1DD1" w14:textId="51CC2AF7" w:rsidR="00BA2EEF" w:rsidRPr="00F93E89" w:rsidRDefault="00F355BE" w:rsidP="004035CC">
      <w:pPr>
        <w:spacing w:after="120" w:line="276" w:lineRule="auto"/>
        <w:jc w:val="center"/>
        <w:rPr>
          <w:rFonts w:cs="Calibri"/>
          <w:sz w:val="22"/>
          <w:szCs w:val="22"/>
        </w:rPr>
      </w:pPr>
      <w:r w:rsidRPr="00F93E89">
        <w:rPr>
          <w:rFonts w:cs="Calibri"/>
          <w:noProof/>
          <w:sz w:val="22"/>
          <w:szCs w:val="22"/>
        </w:rPr>
        <w:drawing>
          <wp:inline distT="0" distB="0" distL="0" distR="0" wp14:anchorId="20993992" wp14:editId="3B4C6AC3">
            <wp:extent cx="5756910" cy="3379470"/>
            <wp:effectExtent l="0" t="0" r="0" b="0"/>
            <wp:docPr id="1835700688" name="Obrázek 6" descr="Obsah obrázku mapa, tex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700688" name="Obrázek 6" descr="Obsah obrázku mapa, text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F0C94" w14:textId="50DA561A" w:rsidR="00AC3A85" w:rsidRDefault="00491516" w:rsidP="004035CC">
      <w:pPr>
        <w:spacing w:after="120" w:line="276" w:lineRule="auto"/>
        <w:rPr>
          <w:rFonts w:cs="Calibri"/>
          <w:i/>
          <w:iCs/>
          <w:sz w:val="22"/>
          <w:szCs w:val="22"/>
        </w:rPr>
      </w:pPr>
      <w:r w:rsidRPr="004035CC">
        <w:rPr>
          <w:rFonts w:cs="Calibri"/>
          <w:i/>
          <w:iCs/>
          <w:sz w:val="22"/>
          <w:szCs w:val="22"/>
        </w:rPr>
        <w:t xml:space="preserve">Obr. 2. </w:t>
      </w:r>
      <w:r w:rsidR="00383318" w:rsidRPr="004035CC">
        <w:rPr>
          <w:rFonts w:cs="Calibri"/>
          <w:i/>
          <w:iCs/>
          <w:sz w:val="22"/>
          <w:szCs w:val="22"/>
        </w:rPr>
        <w:t>Průběh</w:t>
      </w:r>
      <w:r w:rsidRPr="004035CC">
        <w:rPr>
          <w:rFonts w:cs="Calibri"/>
          <w:i/>
          <w:iCs/>
          <w:sz w:val="22"/>
          <w:szCs w:val="22"/>
        </w:rPr>
        <w:t xml:space="preserve"> kůrovcové kalamity v České republice</w:t>
      </w:r>
      <w:r w:rsidR="00B922C4" w:rsidRPr="004035CC">
        <w:rPr>
          <w:rFonts w:cs="Calibri"/>
          <w:i/>
          <w:iCs/>
          <w:sz w:val="22"/>
          <w:szCs w:val="22"/>
        </w:rPr>
        <w:t xml:space="preserve"> rekonstruovaný </w:t>
      </w:r>
      <w:r w:rsidR="005430C3" w:rsidRPr="004035CC">
        <w:rPr>
          <w:rFonts w:cs="Calibri"/>
          <w:i/>
          <w:iCs/>
          <w:sz w:val="22"/>
          <w:szCs w:val="22"/>
        </w:rPr>
        <w:t>n</w:t>
      </w:r>
      <w:r w:rsidR="00B922C4" w:rsidRPr="004035CC">
        <w:rPr>
          <w:rFonts w:cs="Calibri"/>
          <w:i/>
          <w:iCs/>
          <w:sz w:val="22"/>
          <w:szCs w:val="22"/>
        </w:rPr>
        <w:t>a základě dat dálkového průzkumu Země</w:t>
      </w:r>
      <w:r w:rsidRPr="004035CC">
        <w:rPr>
          <w:rFonts w:cs="Calibri"/>
          <w:i/>
          <w:iCs/>
          <w:sz w:val="22"/>
          <w:szCs w:val="22"/>
        </w:rPr>
        <w:t xml:space="preserve">. </w:t>
      </w:r>
      <w:r w:rsidR="00F355BE" w:rsidRPr="004035CC">
        <w:rPr>
          <w:rFonts w:cs="Calibri"/>
          <w:i/>
          <w:iCs/>
          <w:sz w:val="22"/>
          <w:szCs w:val="22"/>
        </w:rPr>
        <w:t>Mimo hlavní kalamitní období</w:t>
      </w:r>
      <w:r w:rsidR="00D570F0" w:rsidRPr="004035CC">
        <w:rPr>
          <w:rFonts w:cs="Calibri"/>
          <w:i/>
          <w:iCs/>
          <w:sz w:val="22"/>
          <w:szCs w:val="22"/>
        </w:rPr>
        <w:t>, kdy byly plánované těžby utlumeny,</w:t>
      </w:r>
      <w:r w:rsidR="00F355BE" w:rsidRPr="004035CC">
        <w:rPr>
          <w:rFonts w:cs="Calibri"/>
          <w:i/>
          <w:iCs/>
          <w:sz w:val="22"/>
          <w:szCs w:val="22"/>
        </w:rPr>
        <w:t xml:space="preserve"> </w:t>
      </w:r>
      <w:r w:rsidR="00D570F0" w:rsidRPr="004035CC">
        <w:rPr>
          <w:rFonts w:cs="Calibri"/>
          <w:i/>
          <w:iCs/>
          <w:sz w:val="22"/>
          <w:szCs w:val="22"/>
        </w:rPr>
        <w:t>je poškození lesů kůrovcem neodlišit</w:t>
      </w:r>
      <w:r w:rsidR="00197A9A" w:rsidRPr="004035CC">
        <w:rPr>
          <w:rFonts w:cs="Calibri"/>
          <w:i/>
          <w:iCs/>
          <w:sz w:val="22"/>
          <w:szCs w:val="22"/>
        </w:rPr>
        <w:t xml:space="preserve">elné od plánovaných těžeb. </w:t>
      </w:r>
      <w:r w:rsidRPr="004035CC">
        <w:rPr>
          <w:rFonts w:cs="Calibri"/>
          <w:i/>
          <w:iCs/>
          <w:sz w:val="22"/>
          <w:szCs w:val="22"/>
        </w:rPr>
        <w:t>Zdroj: Washaya a kol. (2024</w:t>
      </w:r>
      <w:r w:rsidR="00C800F0" w:rsidRPr="004035CC">
        <w:rPr>
          <w:rFonts w:cs="Calibri"/>
          <w:i/>
          <w:iCs/>
          <w:sz w:val="22"/>
          <w:szCs w:val="22"/>
        </w:rPr>
        <w:t>, upraveno</w:t>
      </w:r>
      <w:r w:rsidRPr="004035CC">
        <w:rPr>
          <w:rFonts w:cs="Calibri"/>
          <w:i/>
          <w:iCs/>
          <w:sz w:val="22"/>
          <w:szCs w:val="22"/>
        </w:rPr>
        <w:t>).</w:t>
      </w:r>
    </w:p>
    <w:p w14:paraId="4DFAAC51" w14:textId="77777777" w:rsidR="004035CC" w:rsidRPr="004035CC" w:rsidRDefault="004035CC" w:rsidP="004035CC">
      <w:pPr>
        <w:spacing w:after="120" w:line="276" w:lineRule="auto"/>
        <w:rPr>
          <w:rFonts w:cs="Calibri"/>
          <w:i/>
          <w:iCs/>
          <w:sz w:val="22"/>
          <w:szCs w:val="22"/>
        </w:rPr>
      </w:pPr>
    </w:p>
    <w:p w14:paraId="1E839BFC" w14:textId="77777777" w:rsidR="00A01B33" w:rsidRPr="00167BE1" w:rsidRDefault="00C4065E" w:rsidP="004035CC">
      <w:r w:rsidRPr="00167BE1">
        <w:t xml:space="preserve">Důležitou premisou managementu </w:t>
      </w:r>
      <w:r w:rsidR="005B2F20" w:rsidRPr="00167BE1">
        <w:t>rizik</w:t>
      </w:r>
      <w:r w:rsidRPr="00167BE1">
        <w:t xml:space="preserve"> v</w:t>
      </w:r>
      <w:r w:rsidR="00F54EC5" w:rsidRPr="00167BE1">
        <w:t> měnících se přírodních</w:t>
      </w:r>
      <w:r w:rsidRPr="00167BE1">
        <w:t xml:space="preserve"> podmínkách </w:t>
      </w:r>
      <w:r w:rsidR="002D7F8C" w:rsidRPr="00167BE1">
        <w:t>je</w:t>
      </w:r>
      <w:r w:rsidR="000931CC" w:rsidRPr="00167BE1">
        <w:t xml:space="preserve"> skutečnost</w:t>
      </w:r>
      <w:r w:rsidRPr="00167BE1">
        <w:t xml:space="preserve">, že </w:t>
      </w:r>
      <w:r w:rsidR="002D7F8C" w:rsidRPr="00167BE1">
        <w:t>r</w:t>
      </w:r>
      <w:r w:rsidR="0042733C" w:rsidRPr="00167BE1">
        <w:t>ozsáhlým kalamitním situacím</w:t>
      </w:r>
      <w:r w:rsidR="00CF2A00" w:rsidRPr="00167BE1">
        <w:t xml:space="preserve"> se již nelze vyhnout </w:t>
      </w:r>
      <w:r w:rsidR="00A75177" w:rsidRPr="00167BE1">
        <w:t>je</w:t>
      </w:r>
      <w:r w:rsidR="00AE0376" w:rsidRPr="00167BE1">
        <w:t>jich</w:t>
      </w:r>
      <w:r w:rsidR="00A75177" w:rsidRPr="00167BE1">
        <w:t xml:space="preserve"> </w:t>
      </w:r>
      <w:r w:rsidR="006571C4" w:rsidRPr="00167BE1">
        <w:t>dlouhodob</w:t>
      </w:r>
      <w:r w:rsidR="00AE0376" w:rsidRPr="00167BE1">
        <w:t>ým</w:t>
      </w:r>
      <w:r w:rsidR="006571C4" w:rsidRPr="00167BE1">
        <w:t xml:space="preserve"> </w:t>
      </w:r>
      <w:r w:rsidR="00FB3961" w:rsidRPr="00167BE1">
        <w:t xml:space="preserve">a </w:t>
      </w:r>
      <w:r w:rsidR="006571C4" w:rsidRPr="00167BE1">
        <w:t>systematick</w:t>
      </w:r>
      <w:r w:rsidR="00AE0376" w:rsidRPr="00167BE1">
        <w:t>ým</w:t>
      </w:r>
      <w:r w:rsidR="00CF2A00" w:rsidRPr="00167BE1">
        <w:t xml:space="preserve"> </w:t>
      </w:r>
      <w:r w:rsidR="00ED7D8B" w:rsidRPr="00167BE1">
        <w:t>potlačováním</w:t>
      </w:r>
      <w:r w:rsidR="00CF2A00" w:rsidRPr="00167BE1">
        <w:t xml:space="preserve">. </w:t>
      </w:r>
      <w:r w:rsidR="00A0599F" w:rsidRPr="00167BE1">
        <w:t xml:space="preserve">Naopak, </w:t>
      </w:r>
      <w:r w:rsidR="00ED7D8B" w:rsidRPr="00167BE1">
        <w:t>nevyhnut</w:t>
      </w:r>
      <w:r w:rsidR="00725F69" w:rsidRPr="00167BE1">
        <w:t>el</w:t>
      </w:r>
      <w:r w:rsidR="00ED7D8B" w:rsidRPr="00167BE1">
        <w:t>nou</w:t>
      </w:r>
      <w:r w:rsidR="00A0599F" w:rsidRPr="00167BE1">
        <w:t xml:space="preserve"> </w:t>
      </w:r>
      <w:r w:rsidR="00751204" w:rsidRPr="00167BE1">
        <w:t xml:space="preserve">strategií </w:t>
      </w:r>
      <w:r w:rsidR="00CF565A" w:rsidRPr="00167BE1">
        <w:t xml:space="preserve">se stává </w:t>
      </w:r>
      <w:r w:rsidR="00751204" w:rsidRPr="00167BE1">
        <w:t>vybudov</w:t>
      </w:r>
      <w:r w:rsidR="00A57183" w:rsidRPr="00167BE1">
        <w:t>ání</w:t>
      </w:r>
      <w:r w:rsidR="00751204" w:rsidRPr="00167BE1">
        <w:t xml:space="preserve"> les</w:t>
      </w:r>
      <w:r w:rsidR="00A57183" w:rsidRPr="00167BE1">
        <w:t>ů</w:t>
      </w:r>
      <w:r w:rsidR="00751204" w:rsidRPr="00167BE1">
        <w:t xml:space="preserve"> a lesnick</w:t>
      </w:r>
      <w:r w:rsidR="00A57183" w:rsidRPr="00167BE1">
        <w:t>ého</w:t>
      </w:r>
      <w:r w:rsidR="00751204" w:rsidRPr="00167BE1">
        <w:t xml:space="preserve"> sektor</w:t>
      </w:r>
      <w:r w:rsidR="00CF565A" w:rsidRPr="00167BE1">
        <w:t>u</w:t>
      </w:r>
      <w:r w:rsidR="00751204" w:rsidRPr="00167BE1">
        <w:t xml:space="preserve">, které tyto </w:t>
      </w:r>
      <w:r w:rsidR="0017333B" w:rsidRPr="00167BE1">
        <w:t xml:space="preserve">sílící disturbance </w:t>
      </w:r>
      <w:r w:rsidR="005B2F20" w:rsidRPr="00167BE1">
        <w:t>dokáž</w:t>
      </w:r>
      <w:r w:rsidR="002A7467" w:rsidRPr="00167BE1">
        <w:t>í</w:t>
      </w:r>
      <w:r w:rsidR="00751204" w:rsidRPr="00167BE1">
        <w:t xml:space="preserve"> absorbovat</w:t>
      </w:r>
      <w:r w:rsidR="003A4243" w:rsidRPr="00167BE1">
        <w:t xml:space="preserve">, přizpůsobit se jim a </w:t>
      </w:r>
      <w:r w:rsidR="008A76CE" w:rsidRPr="00167BE1">
        <w:t>udržet</w:t>
      </w:r>
      <w:r w:rsidR="008B7A8E" w:rsidRPr="00167BE1">
        <w:t xml:space="preserve"> plnění </w:t>
      </w:r>
      <w:r w:rsidR="001E40BD" w:rsidRPr="00167BE1">
        <w:t xml:space="preserve">požadovaných </w:t>
      </w:r>
      <w:r w:rsidR="008A76CE" w:rsidRPr="00167BE1">
        <w:t xml:space="preserve">ekologických, ekonomických a společenských </w:t>
      </w:r>
      <w:r w:rsidR="008B7A8E" w:rsidRPr="00167BE1">
        <w:t>funkcí</w:t>
      </w:r>
      <w:r w:rsidR="008A76CE" w:rsidRPr="00167BE1">
        <w:t xml:space="preserve">. </w:t>
      </w:r>
      <w:r w:rsidR="008D73C6" w:rsidRPr="00167BE1">
        <w:t xml:space="preserve">Jedná se o rozvoj takzvané sociálně-ekologické odolnosti (správně </w:t>
      </w:r>
      <w:r w:rsidR="00B870F5" w:rsidRPr="00167BE1">
        <w:t>resilience</w:t>
      </w:r>
      <w:r w:rsidR="008D73C6" w:rsidRPr="00167BE1">
        <w:t>)</w:t>
      </w:r>
      <w:r w:rsidR="00B870F5" w:rsidRPr="00167BE1">
        <w:t xml:space="preserve">, což je </w:t>
      </w:r>
      <w:r w:rsidR="00A626A1" w:rsidRPr="00167BE1">
        <w:t>koncept</w:t>
      </w:r>
      <w:r w:rsidR="00234848" w:rsidRPr="00167BE1">
        <w:t xml:space="preserve"> managementu a řízení, kterému byla v posledních deseti letech věnov</w:t>
      </w:r>
      <w:r w:rsidR="00481908" w:rsidRPr="00167BE1">
        <w:t>á</w:t>
      </w:r>
      <w:r w:rsidR="00234848" w:rsidRPr="00167BE1">
        <w:t>n</w:t>
      </w:r>
      <w:r w:rsidR="00481908" w:rsidRPr="00167BE1">
        <w:t>a</w:t>
      </w:r>
      <w:r w:rsidR="00234848" w:rsidRPr="00167BE1">
        <w:t xml:space="preserve"> mimořádná pozornost</w:t>
      </w:r>
      <w:r w:rsidR="006D59A1" w:rsidRPr="00167BE1">
        <w:t xml:space="preserve"> a </w:t>
      </w:r>
      <w:r w:rsidR="00810F9D" w:rsidRPr="00167BE1">
        <w:t xml:space="preserve">postupně </w:t>
      </w:r>
      <w:r w:rsidR="00481908" w:rsidRPr="00167BE1">
        <w:t xml:space="preserve">se </w:t>
      </w:r>
      <w:r w:rsidR="006D59A1" w:rsidRPr="00167BE1">
        <w:t>stává součástí globálních, evropských i národních strategií</w:t>
      </w:r>
      <w:r w:rsidR="00234848" w:rsidRPr="00167BE1">
        <w:t>.</w:t>
      </w:r>
      <w:r w:rsidR="00693535" w:rsidRPr="00167BE1">
        <w:t xml:space="preserve"> </w:t>
      </w:r>
      <w:r w:rsidR="00047694" w:rsidRPr="00167BE1">
        <w:t xml:space="preserve">Tento </w:t>
      </w:r>
      <w:r w:rsidR="00D70EC7" w:rsidRPr="00167BE1">
        <w:t xml:space="preserve">koncept </w:t>
      </w:r>
      <w:r w:rsidR="00047694" w:rsidRPr="00167BE1">
        <w:t xml:space="preserve">byl </w:t>
      </w:r>
      <w:r w:rsidR="00D70EC7" w:rsidRPr="00167BE1">
        <w:t xml:space="preserve">navržen pro </w:t>
      </w:r>
      <w:r w:rsidR="003977C2" w:rsidRPr="00167BE1">
        <w:t>udrž</w:t>
      </w:r>
      <w:r w:rsidR="008035A7" w:rsidRPr="00167BE1">
        <w:t xml:space="preserve">ení </w:t>
      </w:r>
      <w:r w:rsidR="00047694" w:rsidRPr="00167BE1">
        <w:t>funkčnosti</w:t>
      </w:r>
      <w:r w:rsidR="003977C2" w:rsidRPr="00167BE1">
        <w:t xml:space="preserve"> </w:t>
      </w:r>
      <w:r w:rsidR="00047694" w:rsidRPr="00167BE1">
        <w:t xml:space="preserve">různých systémů v nestabilních a rizikových podmínkách, které </w:t>
      </w:r>
      <w:r w:rsidR="000079F4" w:rsidRPr="00167BE1">
        <w:t xml:space="preserve">neumožňují tradiční způsoby </w:t>
      </w:r>
      <w:r w:rsidR="000079F4" w:rsidRPr="00167BE1">
        <w:lastRenderedPageBreak/>
        <w:t>plánování</w:t>
      </w:r>
      <w:r w:rsidR="00C84E25" w:rsidRPr="00167BE1">
        <w:t>, p</w:t>
      </w:r>
      <w:r w:rsidR="003977C2" w:rsidRPr="00167BE1">
        <w:t xml:space="preserve">řičemž sociální systémy (například lesnicko-dřevařský sektor) a ekosystémy </w:t>
      </w:r>
      <w:r w:rsidR="00697C86" w:rsidRPr="00167BE1">
        <w:t xml:space="preserve">jsou </w:t>
      </w:r>
      <w:r w:rsidR="003977C2" w:rsidRPr="00167BE1">
        <w:t xml:space="preserve">vnímány jako </w:t>
      </w:r>
      <w:r w:rsidR="00F63804" w:rsidRPr="00167BE1">
        <w:t xml:space="preserve">jeden </w:t>
      </w:r>
      <w:r w:rsidR="00C84E25" w:rsidRPr="00167BE1">
        <w:t>celek</w:t>
      </w:r>
      <w:r w:rsidR="00F63804" w:rsidRPr="00167BE1">
        <w:t xml:space="preserve">. </w:t>
      </w:r>
    </w:p>
    <w:p w14:paraId="2A16B1B5" w14:textId="7037566E" w:rsidR="003B5BAC" w:rsidRPr="00F93E89" w:rsidRDefault="00F6680F" w:rsidP="004035CC">
      <w:r w:rsidRPr="00F93E89">
        <w:t>Jednotlivé opatření jsou založeny na</w:t>
      </w:r>
      <w:r w:rsidR="00DF528B" w:rsidRPr="00F93E89">
        <w:t xml:space="preserve"> princip</w:t>
      </w:r>
      <w:r w:rsidRPr="00F93E89">
        <w:t>ech</w:t>
      </w:r>
      <w:r w:rsidR="009728F2" w:rsidRPr="00F93E89">
        <w:t xml:space="preserve"> jako </w:t>
      </w:r>
      <w:r w:rsidR="00652244" w:rsidRPr="00F93E89">
        <w:t>jsou</w:t>
      </w:r>
      <w:r w:rsidR="009728F2" w:rsidRPr="00F93E89">
        <w:t xml:space="preserve"> diverzifikace</w:t>
      </w:r>
      <w:r w:rsidR="009D3077" w:rsidRPr="00F93E89">
        <w:t xml:space="preserve"> a rozložení rizik</w:t>
      </w:r>
      <w:r w:rsidR="009728F2" w:rsidRPr="00F93E89">
        <w:t>, redundance („nadbytečnost“, neboli vzájemná nahraditelnost různých komponent a funkcí), adaptivní učení apod</w:t>
      </w:r>
      <w:r w:rsidR="00182274" w:rsidRPr="00F93E89">
        <w:t xml:space="preserve">. </w:t>
      </w:r>
      <w:r w:rsidR="00C1142D" w:rsidRPr="00F93E89">
        <w:t>Stejné principy jsou přitom</w:t>
      </w:r>
      <w:r w:rsidR="00182274" w:rsidRPr="00F93E89">
        <w:t xml:space="preserve"> </w:t>
      </w:r>
      <w:r w:rsidR="00DF528B" w:rsidRPr="00F93E89">
        <w:t>aplikované jak na společenské, tak i eko</w:t>
      </w:r>
      <w:r w:rsidR="00670A82" w:rsidRPr="00F93E89">
        <w:t xml:space="preserve">logické </w:t>
      </w:r>
      <w:r w:rsidR="00DF528B" w:rsidRPr="00F93E89">
        <w:t>systémy</w:t>
      </w:r>
      <w:r w:rsidR="00670A82" w:rsidRPr="00F93E89">
        <w:t>.</w:t>
      </w:r>
      <w:r w:rsidR="00354DD1" w:rsidRPr="00F93E89">
        <w:t xml:space="preserve"> </w:t>
      </w:r>
      <w:r w:rsidR="00522256" w:rsidRPr="00F93E89">
        <w:t>V </w:t>
      </w:r>
      <w:r w:rsidR="00B717EE" w:rsidRPr="00F93E89">
        <w:t>případ</w:t>
      </w:r>
      <w:r w:rsidR="008C04F3" w:rsidRPr="00F93E89">
        <w:t>ě</w:t>
      </w:r>
      <w:r w:rsidR="00697E72" w:rsidRPr="00F93E89">
        <w:t xml:space="preserve"> les</w:t>
      </w:r>
      <w:r w:rsidR="00E42D98" w:rsidRPr="00F93E89">
        <w:t>ů</w:t>
      </w:r>
      <w:r w:rsidR="00697E72" w:rsidRPr="00F93E89">
        <w:t xml:space="preserve"> se</w:t>
      </w:r>
      <w:r w:rsidR="00460AF5" w:rsidRPr="00F93E89">
        <w:t xml:space="preserve"> může</w:t>
      </w:r>
      <w:r w:rsidR="00697E72" w:rsidRPr="00F93E89">
        <w:t xml:space="preserve"> jedn</w:t>
      </w:r>
      <w:r w:rsidR="00460AF5" w:rsidRPr="00F93E89">
        <w:t>at</w:t>
      </w:r>
      <w:r w:rsidR="00697E72" w:rsidRPr="00F93E89">
        <w:t xml:space="preserve"> o </w:t>
      </w:r>
      <w:r w:rsidR="006E5F23" w:rsidRPr="00F93E89">
        <w:t>podporu</w:t>
      </w:r>
      <w:r w:rsidR="00697E72" w:rsidRPr="00F93E89">
        <w:t xml:space="preserve"> </w:t>
      </w:r>
      <w:r w:rsidR="00B74CEE" w:rsidRPr="00F93E89">
        <w:t xml:space="preserve">vhodné </w:t>
      </w:r>
      <w:r w:rsidR="00697E72" w:rsidRPr="00F93E89">
        <w:t>dřevinné</w:t>
      </w:r>
      <w:r w:rsidR="00305D67" w:rsidRPr="00F93E89">
        <w:t xml:space="preserve"> skladby</w:t>
      </w:r>
      <w:r w:rsidR="00697E72" w:rsidRPr="00F93E89">
        <w:t>,</w:t>
      </w:r>
      <w:r w:rsidR="006D1A31" w:rsidRPr="00F93E89">
        <w:t xml:space="preserve"> </w:t>
      </w:r>
      <w:r w:rsidR="00305D67" w:rsidRPr="00F93E89">
        <w:t xml:space="preserve">včetně </w:t>
      </w:r>
      <w:r w:rsidR="006D1A31" w:rsidRPr="00F93E89">
        <w:t>využití dřevin adaptovaných na budoucí klimatické podmínky</w:t>
      </w:r>
      <w:r w:rsidR="00CE0C40" w:rsidRPr="00F93E89">
        <w:t xml:space="preserve"> a</w:t>
      </w:r>
      <w:r w:rsidR="00305D67" w:rsidRPr="00F93E89">
        <w:t xml:space="preserve"> diferenciac</w:t>
      </w:r>
      <w:r w:rsidR="00575DF3" w:rsidRPr="00F93E89">
        <w:t>i</w:t>
      </w:r>
      <w:r w:rsidR="00305D67" w:rsidRPr="00F93E89">
        <w:t xml:space="preserve"> věkové a prostorové</w:t>
      </w:r>
      <w:r w:rsidR="00697E72" w:rsidRPr="00F93E89">
        <w:t xml:space="preserve"> struktury</w:t>
      </w:r>
      <w:r w:rsidR="008B2A95" w:rsidRPr="00F93E89">
        <w:t xml:space="preserve"> lesa</w:t>
      </w:r>
      <w:r w:rsidR="00305D67" w:rsidRPr="00F93E89">
        <w:t xml:space="preserve"> způsobem</w:t>
      </w:r>
      <w:r w:rsidR="00697E72" w:rsidRPr="00F93E89">
        <w:t>, kter</w:t>
      </w:r>
      <w:r w:rsidR="00305D67" w:rsidRPr="00F93E89">
        <w:t>ý</w:t>
      </w:r>
      <w:r w:rsidR="00697E72" w:rsidRPr="00F93E89">
        <w:t xml:space="preserve"> neumožňuj</w:t>
      </w:r>
      <w:r w:rsidR="00575DF3" w:rsidRPr="00F93E89">
        <w:t>e</w:t>
      </w:r>
      <w:r w:rsidR="00697E72" w:rsidRPr="00F93E89">
        <w:t xml:space="preserve"> rozvoj rozsáhlých </w:t>
      </w:r>
      <w:r w:rsidR="007C4088" w:rsidRPr="00F93E89">
        <w:t>přemnožení</w:t>
      </w:r>
      <w:r w:rsidR="00460AF5" w:rsidRPr="00F93E89">
        <w:t>.</w:t>
      </w:r>
      <w:r w:rsidR="00740365" w:rsidRPr="00F93E89">
        <w:t xml:space="preserve"> </w:t>
      </w:r>
      <w:r w:rsidR="0024692E" w:rsidRPr="00F93E89">
        <w:t>Pomocí d</w:t>
      </w:r>
      <w:r w:rsidR="00F66E4B" w:rsidRPr="00F93E89">
        <w:t xml:space="preserve">iverzifikace dřevinné skladby </w:t>
      </w:r>
      <w:r w:rsidR="0024692E" w:rsidRPr="00F93E89">
        <w:t xml:space="preserve">dochází k rozložení rizika – podobně jako při investičním portfoliu – </w:t>
      </w:r>
      <w:r w:rsidR="00A86AD8" w:rsidRPr="00F93E89">
        <w:t xml:space="preserve">a snižuje se </w:t>
      </w:r>
      <w:r w:rsidR="00FF2BE5" w:rsidRPr="00F93E89">
        <w:t xml:space="preserve">tak </w:t>
      </w:r>
      <w:r w:rsidR="00A86AD8" w:rsidRPr="00F93E89">
        <w:t xml:space="preserve">riziko rozsáhlých ztrát. </w:t>
      </w:r>
      <w:r w:rsidR="00CF3494" w:rsidRPr="00F93E89">
        <w:t>Patří sem</w:t>
      </w:r>
      <w:r w:rsidR="001B0E69" w:rsidRPr="00F93E89">
        <w:t xml:space="preserve"> </w:t>
      </w:r>
      <w:r w:rsidR="00CE0C40" w:rsidRPr="00F93E89">
        <w:t xml:space="preserve">také </w:t>
      </w:r>
      <w:r w:rsidR="00CF3494" w:rsidRPr="00F93E89">
        <w:t xml:space="preserve">podpora </w:t>
      </w:r>
      <w:r w:rsidR="00475448" w:rsidRPr="00F93E89">
        <w:t>porostní</w:t>
      </w:r>
      <w:r w:rsidR="00CF3494" w:rsidRPr="00F93E89">
        <w:t>ch</w:t>
      </w:r>
      <w:r w:rsidR="00475448" w:rsidRPr="00F93E89">
        <w:t xml:space="preserve"> </w:t>
      </w:r>
      <w:r w:rsidR="001B0E69" w:rsidRPr="00F93E89">
        <w:t xml:space="preserve">struktur, které zabezpečí </w:t>
      </w:r>
      <w:r w:rsidR="00392718" w:rsidRPr="00F93E89">
        <w:t>obnov</w:t>
      </w:r>
      <w:r w:rsidR="00CB18E1" w:rsidRPr="00F93E89">
        <w:t>u</w:t>
      </w:r>
      <w:r w:rsidR="001B0E69" w:rsidRPr="00F93E89">
        <w:t xml:space="preserve"> lesa po disturbancích</w:t>
      </w:r>
      <w:r w:rsidR="00BF7737" w:rsidRPr="00F93E89">
        <w:t xml:space="preserve"> a vytvoří základy budoucí odolnosti</w:t>
      </w:r>
      <w:r w:rsidR="00392718" w:rsidRPr="00F93E89">
        <w:t xml:space="preserve"> – například </w:t>
      </w:r>
      <w:r w:rsidR="00785396" w:rsidRPr="00F93E89">
        <w:t xml:space="preserve">zachováním </w:t>
      </w:r>
      <w:r w:rsidR="00392718" w:rsidRPr="00F93E89">
        <w:t>podrostu</w:t>
      </w:r>
      <w:r w:rsidR="00917C11" w:rsidRPr="00F93E89">
        <w:t xml:space="preserve"> a</w:t>
      </w:r>
      <w:r w:rsidR="009F629C" w:rsidRPr="00F93E89">
        <w:t xml:space="preserve"> </w:t>
      </w:r>
      <w:r w:rsidR="00491E5E" w:rsidRPr="00F93E89">
        <w:t xml:space="preserve">přeživších </w:t>
      </w:r>
      <w:r w:rsidR="009F629C" w:rsidRPr="00F93E89">
        <w:t>porostů</w:t>
      </w:r>
      <w:r w:rsidR="00392718" w:rsidRPr="00F93E89">
        <w:t>.</w:t>
      </w:r>
      <w:r w:rsidR="006324EF" w:rsidRPr="00F93E89">
        <w:t xml:space="preserve"> Na straně vlastníků lesů se </w:t>
      </w:r>
      <w:r w:rsidR="00184480" w:rsidRPr="00F93E89">
        <w:t xml:space="preserve">rozvoj odolnosti </w:t>
      </w:r>
      <w:r w:rsidR="006324EF" w:rsidRPr="00F93E89">
        <w:t xml:space="preserve">může </w:t>
      </w:r>
      <w:r w:rsidR="00184480" w:rsidRPr="00F93E89">
        <w:t>týkat</w:t>
      </w:r>
      <w:r w:rsidR="006324EF" w:rsidRPr="00F93E89">
        <w:t xml:space="preserve"> </w:t>
      </w:r>
      <w:r w:rsidR="009D51AB" w:rsidRPr="00F93E89">
        <w:t>vybudování dostatečných skladových, dopravn</w:t>
      </w:r>
      <w:r w:rsidR="000C0206" w:rsidRPr="00F93E89">
        <w:t>í</w:t>
      </w:r>
      <w:r w:rsidR="009D51AB" w:rsidRPr="00F93E89">
        <w:t>ch a asanačních kapacit, diverzifikaci ekonomických aktivit</w:t>
      </w:r>
      <w:r w:rsidR="002114D7" w:rsidRPr="00F93E89">
        <w:t>,</w:t>
      </w:r>
      <w:r w:rsidR="00B21202" w:rsidRPr="00F93E89">
        <w:t xml:space="preserve"> vytvoření finančních rezerv,</w:t>
      </w:r>
      <w:r w:rsidR="002114D7" w:rsidRPr="00F93E89">
        <w:t xml:space="preserve"> uzavření dlouhodobých kontraktů s</w:t>
      </w:r>
      <w:r w:rsidR="00BB5FEF" w:rsidRPr="00F93E89">
        <w:t> </w:t>
      </w:r>
      <w:r w:rsidR="002114D7" w:rsidRPr="00F93E89">
        <w:t>odběrateli</w:t>
      </w:r>
      <w:r w:rsidR="00BB5FEF" w:rsidRPr="00F93E89">
        <w:t xml:space="preserve"> a těžebními společnostmi </w:t>
      </w:r>
      <w:r w:rsidR="00F311DB" w:rsidRPr="00F93E89">
        <w:t>nebo</w:t>
      </w:r>
      <w:r w:rsidR="002114D7" w:rsidRPr="00F93E89">
        <w:t xml:space="preserve"> využívání moderních systémů monitoringu lesa a plánování. </w:t>
      </w:r>
      <w:r w:rsidR="00D65EE4" w:rsidRPr="00F93E89">
        <w:t>A nakonec, n</w:t>
      </w:r>
      <w:r w:rsidR="00D36A0B" w:rsidRPr="00F93E89">
        <w:t xml:space="preserve">a straně státu se </w:t>
      </w:r>
      <w:r w:rsidR="007C4088" w:rsidRPr="00F93E89">
        <w:t xml:space="preserve">může </w:t>
      </w:r>
      <w:r w:rsidR="00D36A0B" w:rsidRPr="00F93E89">
        <w:t>jedn</w:t>
      </w:r>
      <w:r w:rsidR="007C4088" w:rsidRPr="00F93E89">
        <w:t>at</w:t>
      </w:r>
      <w:r w:rsidR="00D36A0B" w:rsidRPr="00F93E89">
        <w:t xml:space="preserve"> o vytvoření </w:t>
      </w:r>
      <w:r w:rsidR="00851484" w:rsidRPr="00F93E89">
        <w:t xml:space="preserve">podpůrné </w:t>
      </w:r>
      <w:r w:rsidR="00D65EE4" w:rsidRPr="00F93E89">
        <w:t>lesnické legislativy,</w:t>
      </w:r>
      <w:r w:rsidR="00044CEF" w:rsidRPr="00F93E89">
        <w:t xml:space="preserve"> </w:t>
      </w:r>
      <w:r w:rsidR="00851484" w:rsidRPr="00F93E89">
        <w:t xml:space="preserve">zřízení </w:t>
      </w:r>
      <w:r w:rsidR="00044CEF" w:rsidRPr="00F93E89">
        <w:t>státem provozovaných monitorovacích systémů,</w:t>
      </w:r>
      <w:r w:rsidR="00D65EE4" w:rsidRPr="00F93E89">
        <w:t xml:space="preserve"> různých </w:t>
      </w:r>
      <w:r w:rsidR="00B2321C" w:rsidRPr="00F93E89">
        <w:t>dotačních</w:t>
      </w:r>
      <w:r w:rsidR="00D65EE4" w:rsidRPr="00F93E89">
        <w:t xml:space="preserve"> </w:t>
      </w:r>
      <w:r w:rsidR="005B2682" w:rsidRPr="00F93E89">
        <w:t xml:space="preserve">a vzdělávacích </w:t>
      </w:r>
      <w:r w:rsidR="00D65EE4" w:rsidRPr="00F93E89">
        <w:t>programů</w:t>
      </w:r>
      <w:r w:rsidR="00044CEF" w:rsidRPr="00F93E89">
        <w:t xml:space="preserve"> pro vlastníky lesů</w:t>
      </w:r>
      <w:r w:rsidR="00D65EE4" w:rsidRPr="00F93E89">
        <w:t>,</w:t>
      </w:r>
      <w:r w:rsidR="00044CEF" w:rsidRPr="00F93E89">
        <w:t xml:space="preserve"> </w:t>
      </w:r>
      <w:r w:rsidR="00035D18" w:rsidRPr="00F93E89">
        <w:t>a podpor</w:t>
      </w:r>
      <w:r w:rsidR="00880ED3" w:rsidRPr="00F93E89">
        <w:t>a</w:t>
      </w:r>
      <w:r w:rsidR="00035D18" w:rsidRPr="00F93E89">
        <w:t xml:space="preserve"> </w:t>
      </w:r>
      <w:r w:rsidR="00880ED3" w:rsidRPr="00F93E89">
        <w:t xml:space="preserve">zdravého </w:t>
      </w:r>
      <w:r w:rsidR="00035D18" w:rsidRPr="00F93E89">
        <w:t xml:space="preserve">tržního prostředí, </w:t>
      </w:r>
      <w:r w:rsidR="00D36A0B" w:rsidRPr="00F93E89">
        <w:t xml:space="preserve">které </w:t>
      </w:r>
      <w:r w:rsidR="00880ED3" w:rsidRPr="00F93E89">
        <w:t>je nezbytné pro</w:t>
      </w:r>
      <w:r w:rsidR="00B2321C" w:rsidRPr="00F93E89">
        <w:t xml:space="preserve"> </w:t>
      </w:r>
      <w:r w:rsidR="00D36A0B" w:rsidRPr="00F93E89">
        <w:t>dosahování předchozích cílů</w:t>
      </w:r>
      <w:r w:rsidR="006F64EF" w:rsidRPr="00F93E89">
        <w:t xml:space="preserve">. </w:t>
      </w:r>
    </w:p>
    <w:p w14:paraId="16EBC73A" w14:textId="1F99233E" w:rsidR="003B5BAC" w:rsidRPr="00F93E89" w:rsidRDefault="00581AC4" w:rsidP="004035CC">
      <w:pPr>
        <w:spacing w:line="276" w:lineRule="auto"/>
        <w:rPr>
          <w:rFonts w:cs="Calibri"/>
          <w:sz w:val="22"/>
          <w:szCs w:val="22"/>
        </w:rPr>
      </w:pPr>
      <w:r w:rsidRPr="00F93E89">
        <w:rPr>
          <w:rFonts w:cs="Calibri"/>
          <w:noProof/>
          <w:sz w:val="22"/>
          <w:szCs w:val="22"/>
        </w:rPr>
        <w:drawing>
          <wp:inline distT="0" distB="0" distL="0" distR="0" wp14:anchorId="50E9C016" wp14:editId="47C33428">
            <wp:extent cx="5760720" cy="4042410"/>
            <wp:effectExtent l="0" t="0" r="0" b="0"/>
            <wp:docPr id="92434975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34975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F3369" w14:textId="63A820FB" w:rsidR="001473D9" w:rsidRDefault="00AC10D9" w:rsidP="004035CC">
      <w:pPr>
        <w:spacing w:line="276" w:lineRule="auto"/>
        <w:rPr>
          <w:rFonts w:cs="Calibri"/>
          <w:i/>
          <w:iCs/>
          <w:sz w:val="22"/>
          <w:szCs w:val="22"/>
        </w:rPr>
      </w:pPr>
      <w:r w:rsidRPr="004035CC">
        <w:rPr>
          <w:rFonts w:cs="Calibri"/>
          <w:i/>
          <w:iCs/>
          <w:sz w:val="22"/>
          <w:szCs w:val="22"/>
        </w:rPr>
        <w:lastRenderedPageBreak/>
        <w:t xml:space="preserve">Obr. </w:t>
      </w:r>
      <w:r w:rsidR="00581AC4" w:rsidRPr="004035CC">
        <w:rPr>
          <w:rFonts w:cs="Calibri"/>
          <w:i/>
          <w:iCs/>
          <w:sz w:val="22"/>
          <w:szCs w:val="22"/>
        </w:rPr>
        <w:t>3</w:t>
      </w:r>
      <w:r w:rsidRPr="004035CC">
        <w:rPr>
          <w:rFonts w:cs="Calibri"/>
          <w:i/>
          <w:iCs/>
          <w:sz w:val="22"/>
          <w:szCs w:val="22"/>
        </w:rPr>
        <w:t xml:space="preserve"> Různé typy pokalamitní krajiny </w:t>
      </w:r>
      <w:r w:rsidR="00D26C8B" w:rsidRPr="004035CC">
        <w:rPr>
          <w:rFonts w:cs="Calibri"/>
          <w:i/>
          <w:iCs/>
          <w:sz w:val="22"/>
          <w:szCs w:val="22"/>
        </w:rPr>
        <w:t>vzniklé v důsledku přemnožení lýkožrouta smrkového v České republice v letech 2017-2022</w:t>
      </w:r>
      <w:r w:rsidR="000C48F8" w:rsidRPr="004035CC">
        <w:rPr>
          <w:rFonts w:cs="Calibri"/>
          <w:i/>
          <w:iCs/>
          <w:sz w:val="22"/>
          <w:szCs w:val="22"/>
        </w:rPr>
        <w:t xml:space="preserve">. a) </w:t>
      </w:r>
      <w:r w:rsidR="00457381" w:rsidRPr="004035CC">
        <w:rPr>
          <w:rFonts w:cs="Calibri"/>
          <w:i/>
          <w:iCs/>
          <w:sz w:val="22"/>
          <w:szCs w:val="22"/>
        </w:rPr>
        <w:t>Centrální Brdy</w:t>
      </w:r>
      <w:r w:rsidR="002C50C5" w:rsidRPr="004035CC">
        <w:rPr>
          <w:rFonts w:cs="Calibri"/>
          <w:i/>
          <w:iCs/>
          <w:sz w:val="22"/>
          <w:szCs w:val="22"/>
        </w:rPr>
        <w:t>,</w:t>
      </w:r>
      <w:r w:rsidR="00457381" w:rsidRPr="004035CC">
        <w:rPr>
          <w:rFonts w:cs="Calibri"/>
          <w:i/>
          <w:iCs/>
          <w:sz w:val="22"/>
          <w:szCs w:val="22"/>
        </w:rPr>
        <w:t xml:space="preserve"> </w:t>
      </w:r>
      <w:r w:rsidR="000C48F8" w:rsidRPr="004035CC">
        <w:rPr>
          <w:rFonts w:cs="Calibri"/>
          <w:i/>
          <w:iCs/>
          <w:sz w:val="22"/>
          <w:szCs w:val="22"/>
        </w:rPr>
        <w:t xml:space="preserve">b) </w:t>
      </w:r>
      <w:r w:rsidR="00003748" w:rsidRPr="004035CC">
        <w:rPr>
          <w:rFonts w:cs="Calibri"/>
          <w:i/>
          <w:iCs/>
          <w:sz w:val="22"/>
          <w:szCs w:val="22"/>
        </w:rPr>
        <w:t>Šumava</w:t>
      </w:r>
      <w:r w:rsidR="002C50C5" w:rsidRPr="004035CC">
        <w:rPr>
          <w:rFonts w:cs="Calibri"/>
          <w:i/>
          <w:iCs/>
          <w:sz w:val="22"/>
          <w:szCs w:val="22"/>
        </w:rPr>
        <w:t>,</w:t>
      </w:r>
      <w:r w:rsidR="000C48F8" w:rsidRPr="004035CC">
        <w:rPr>
          <w:rFonts w:cs="Calibri"/>
          <w:i/>
          <w:iCs/>
          <w:sz w:val="22"/>
          <w:szCs w:val="22"/>
        </w:rPr>
        <w:t xml:space="preserve"> c) </w:t>
      </w:r>
      <w:r w:rsidR="00457381" w:rsidRPr="004035CC">
        <w:rPr>
          <w:rFonts w:cs="Calibri"/>
          <w:i/>
          <w:iCs/>
          <w:sz w:val="22"/>
          <w:szCs w:val="22"/>
        </w:rPr>
        <w:t xml:space="preserve">Český les </w:t>
      </w:r>
      <w:r w:rsidR="00A628C8" w:rsidRPr="004035CC">
        <w:rPr>
          <w:rFonts w:cs="Calibri"/>
          <w:i/>
          <w:iCs/>
          <w:sz w:val="22"/>
          <w:szCs w:val="22"/>
        </w:rPr>
        <w:t>(foto: R. Modlinger)</w:t>
      </w:r>
      <w:r w:rsidR="00457381" w:rsidRPr="004035CC">
        <w:rPr>
          <w:rFonts w:cs="Calibri"/>
          <w:i/>
          <w:iCs/>
          <w:sz w:val="22"/>
          <w:szCs w:val="22"/>
        </w:rPr>
        <w:t xml:space="preserve"> </w:t>
      </w:r>
    </w:p>
    <w:p w14:paraId="12D257E6" w14:textId="77777777" w:rsidR="004035CC" w:rsidRPr="004035CC" w:rsidRDefault="004035CC" w:rsidP="004035CC">
      <w:pPr>
        <w:spacing w:line="276" w:lineRule="auto"/>
        <w:rPr>
          <w:rFonts w:cs="Calibri"/>
          <w:i/>
          <w:iCs/>
          <w:sz w:val="22"/>
          <w:szCs w:val="22"/>
        </w:rPr>
      </w:pPr>
    </w:p>
    <w:p w14:paraId="7AA38BD6" w14:textId="3350FD86" w:rsidR="0028763B" w:rsidRPr="009D2DFD" w:rsidRDefault="00BE0EA9" w:rsidP="009D2DFD">
      <w:r w:rsidRPr="00F93E89">
        <w:t xml:space="preserve">Tato metodika navazuje na výsledky </w:t>
      </w:r>
      <w:r w:rsidR="00DE5067" w:rsidRPr="00F93E89">
        <w:t xml:space="preserve">různých výzkumných projektů – zejména </w:t>
      </w:r>
      <w:r w:rsidR="004622D0" w:rsidRPr="00F93E89">
        <w:t xml:space="preserve">projektů podpořených Národní </w:t>
      </w:r>
      <w:r w:rsidR="00D925AD" w:rsidRPr="00F93E89">
        <w:t>agenturou pro zemědělský výzkum</w:t>
      </w:r>
      <w:r w:rsidR="00DE5067" w:rsidRPr="00F93E89">
        <w:t xml:space="preserve"> „ProBrouk“</w:t>
      </w:r>
      <w:r w:rsidR="00D925AD" w:rsidRPr="00F93E89">
        <w:t xml:space="preserve"> (</w:t>
      </w:r>
      <w:r w:rsidR="002613D7" w:rsidRPr="00F93E89">
        <w:t>2023</w:t>
      </w:r>
      <w:r w:rsidR="004378A0" w:rsidRPr="00F93E89">
        <w:t>-</w:t>
      </w:r>
      <w:r w:rsidR="002613D7" w:rsidRPr="00F93E89">
        <w:t>2025</w:t>
      </w:r>
      <w:r w:rsidR="00D925AD" w:rsidRPr="00F93E89">
        <w:t>)</w:t>
      </w:r>
      <w:r w:rsidR="00DE5067" w:rsidRPr="00F93E89">
        <w:t xml:space="preserve"> </w:t>
      </w:r>
      <w:r w:rsidR="007F05E6" w:rsidRPr="00F93E89">
        <w:t xml:space="preserve">a </w:t>
      </w:r>
      <w:r w:rsidR="002613D7" w:rsidRPr="00F93E89">
        <w:t>„PostBrouk“ (2025-2027)</w:t>
      </w:r>
      <w:r w:rsidR="008519B3" w:rsidRPr="00F93E89">
        <w:t>,</w:t>
      </w:r>
      <w:r w:rsidR="00DE5067" w:rsidRPr="00F93E89">
        <w:t xml:space="preserve"> </w:t>
      </w:r>
      <w:r w:rsidR="007F05E6" w:rsidRPr="00F93E89">
        <w:t>a projektu Horizon Europe RESONATE (</w:t>
      </w:r>
      <w:hyperlink r:id="rId21" w:history="1">
        <w:r w:rsidR="007F05E6" w:rsidRPr="00F93E89">
          <w:rPr>
            <w:rStyle w:val="Hypertextovodkaz"/>
            <w:rFonts w:cs="Calibri"/>
            <w:sz w:val="22"/>
            <w:szCs w:val="22"/>
          </w:rPr>
          <w:t>https://resonateforest.org</w:t>
        </w:r>
      </w:hyperlink>
      <w:r w:rsidR="008519B3" w:rsidRPr="00F93E89">
        <w:t xml:space="preserve">, </w:t>
      </w:r>
      <w:r w:rsidR="00BB14C1" w:rsidRPr="00F93E89">
        <w:t>2021-2025</w:t>
      </w:r>
      <w:r w:rsidR="007F05E6" w:rsidRPr="00F93E89">
        <w:t>), kde byly formulovány</w:t>
      </w:r>
      <w:r w:rsidR="000530BD" w:rsidRPr="00F93E89">
        <w:t xml:space="preserve"> do</w:t>
      </w:r>
      <w:r w:rsidR="004378A0" w:rsidRPr="00F93E89">
        <w:t>p</w:t>
      </w:r>
      <w:r w:rsidR="000530BD" w:rsidRPr="00F93E89">
        <w:t xml:space="preserve">oručení </w:t>
      </w:r>
      <w:r w:rsidR="004378A0" w:rsidRPr="00F93E89">
        <w:t>pro rozvoj odolnost</w:t>
      </w:r>
      <w:r w:rsidR="0066495B" w:rsidRPr="00F93E89">
        <w:t>i</w:t>
      </w:r>
      <w:r w:rsidR="004378A0" w:rsidRPr="00F93E89">
        <w:t xml:space="preserve"> evropských lesů</w:t>
      </w:r>
      <w:r w:rsidR="00006164" w:rsidRPr="00F93E89">
        <w:t xml:space="preserve"> a </w:t>
      </w:r>
      <w:r w:rsidR="00E8353B" w:rsidRPr="00F93E89">
        <w:t>navazujících hodnotových řetězců</w:t>
      </w:r>
      <w:r w:rsidR="004378A0" w:rsidRPr="00F93E89">
        <w:t>.</w:t>
      </w:r>
      <w:r w:rsidR="002E6431" w:rsidRPr="00F93E89">
        <w:t xml:space="preserve"> Přehled nejdůležitějších vědeckých studií, o které se zde opíráme, je zpracován v </w:t>
      </w:r>
      <w:r w:rsidR="0074349E" w:rsidRPr="00F93E89">
        <w:t>k</w:t>
      </w:r>
      <w:r w:rsidR="002E6431" w:rsidRPr="00F93E89">
        <w:t xml:space="preserve">apitole </w:t>
      </w:r>
      <w:r w:rsidR="003B5BAC" w:rsidRPr="00F93E89">
        <w:t>6</w:t>
      </w:r>
      <w:r w:rsidR="002E6431" w:rsidRPr="00F93E89">
        <w:t xml:space="preserve">. </w:t>
      </w:r>
      <w:r w:rsidR="003C0623" w:rsidRPr="00F93E89">
        <w:t>Kromě výsledků výzkumu se t</w:t>
      </w:r>
      <w:r w:rsidR="00AC318B" w:rsidRPr="00F93E89">
        <w:t xml:space="preserve">ato metodika </w:t>
      </w:r>
      <w:r w:rsidR="00E31BF3" w:rsidRPr="00F93E89">
        <w:t xml:space="preserve">opírá o </w:t>
      </w:r>
      <w:r w:rsidR="00AC318B" w:rsidRPr="00F93E89">
        <w:t>evropsk</w:t>
      </w:r>
      <w:r w:rsidR="00E31BF3" w:rsidRPr="00F93E89">
        <w:t>é</w:t>
      </w:r>
      <w:r w:rsidR="00AC318B" w:rsidRPr="00F93E89">
        <w:t xml:space="preserve"> politick</w:t>
      </w:r>
      <w:r w:rsidR="00E31BF3" w:rsidRPr="00F93E89">
        <w:t>é</w:t>
      </w:r>
      <w:r w:rsidR="00AC318B" w:rsidRPr="00F93E89">
        <w:t xml:space="preserve"> iniciativ</w:t>
      </w:r>
      <w:r w:rsidR="00E31BF3" w:rsidRPr="00F93E89">
        <w:t>y</w:t>
      </w:r>
      <w:r w:rsidR="00AC318B" w:rsidRPr="00F93E89">
        <w:t xml:space="preserve"> zaměřen</w:t>
      </w:r>
      <w:r w:rsidR="00E31BF3" w:rsidRPr="00F93E89">
        <w:t>é</w:t>
      </w:r>
      <w:r w:rsidR="00AC318B" w:rsidRPr="00F93E89">
        <w:t xml:space="preserve"> na zlepšení připravenosti lesnického sektoru na změny klimatu a sílící přírodní disturbance</w:t>
      </w:r>
      <w:r w:rsidR="00E755F6" w:rsidRPr="00F93E89">
        <w:t xml:space="preserve">. </w:t>
      </w:r>
      <w:r w:rsidR="00F023D5" w:rsidRPr="00F93E89">
        <w:t>Významnou rol</w:t>
      </w:r>
      <w:r w:rsidR="005E143E" w:rsidRPr="00F93E89">
        <w:t>i</w:t>
      </w:r>
      <w:r w:rsidR="00F023D5" w:rsidRPr="00F93E89">
        <w:t xml:space="preserve"> zde sehrávají</w:t>
      </w:r>
      <w:r w:rsidR="00E755F6" w:rsidRPr="00F93E89">
        <w:t xml:space="preserve"> procesy zastřešené </w:t>
      </w:r>
      <w:r w:rsidR="00262FDE" w:rsidRPr="00F93E89">
        <w:t xml:space="preserve">Ministerskou konferencí </w:t>
      </w:r>
      <w:r w:rsidR="00614627" w:rsidRPr="00F93E89">
        <w:t>o ochran</w:t>
      </w:r>
      <w:r w:rsidR="00192259" w:rsidRPr="00F93E89">
        <w:t>ě</w:t>
      </w:r>
      <w:r w:rsidR="00614627" w:rsidRPr="00F93E89">
        <w:t xml:space="preserve"> lesů </w:t>
      </w:r>
      <w:r w:rsidR="00192259" w:rsidRPr="00F93E89">
        <w:t xml:space="preserve">v Evropě </w:t>
      </w:r>
      <w:r w:rsidR="00614627" w:rsidRPr="00F93E89">
        <w:rPr>
          <w:i/>
          <w:iCs/>
        </w:rPr>
        <w:t>Forest Europe</w:t>
      </w:r>
      <w:r w:rsidR="005B3E09" w:rsidRPr="00F93E89">
        <w:t xml:space="preserve">, kde byly několika rezolucemi položeny základy </w:t>
      </w:r>
      <w:r w:rsidR="002B1115" w:rsidRPr="00F93E89">
        <w:rPr>
          <w:i/>
          <w:iCs/>
        </w:rPr>
        <w:t>Pan-</w:t>
      </w:r>
      <w:r w:rsidR="008C210B" w:rsidRPr="00F93E89">
        <w:rPr>
          <w:i/>
          <w:iCs/>
        </w:rPr>
        <w:t xml:space="preserve">evropského </w:t>
      </w:r>
      <w:r w:rsidR="00EB56C4" w:rsidRPr="00F93E89">
        <w:rPr>
          <w:i/>
          <w:iCs/>
        </w:rPr>
        <w:t>znalostního mechanismu pro rizika v lesích</w:t>
      </w:r>
      <w:r w:rsidR="00EB56C4" w:rsidRPr="00F93E89">
        <w:t xml:space="preserve"> </w:t>
      </w:r>
      <w:r w:rsidR="007C03FD" w:rsidRPr="00F93E89">
        <w:t>(</w:t>
      </w:r>
      <w:r w:rsidR="00EB56C4" w:rsidRPr="00F93E89">
        <w:t xml:space="preserve">Pan-European Forest Risk </w:t>
      </w:r>
      <w:r w:rsidR="000A3D2C" w:rsidRPr="00F93E89">
        <w:t xml:space="preserve">Knowledge </w:t>
      </w:r>
      <w:r w:rsidR="00EB56C4" w:rsidRPr="00F93E89">
        <w:t xml:space="preserve">Mechanism, </w:t>
      </w:r>
      <w:r w:rsidR="00DE24D5" w:rsidRPr="00F93E89">
        <w:t>FoRISK</w:t>
      </w:r>
      <w:r w:rsidR="00371D58" w:rsidRPr="00F93E89">
        <w:t xml:space="preserve">, </w:t>
      </w:r>
      <w:hyperlink r:id="rId22" w:history="1">
        <w:r w:rsidR="00197506" w:rsidRPr="00F93E89">
          <w:rPr>
            <w:rStyle w:val="Hypertextovodkaz"/>
            <w:rFonts w:cs="Calibri"/>
            <w:sz w:val="22"/>
            <w:szCs w:val="22"/>
          </w:rPr>
          <w:t>www.forisk.org</w:t>
        </w:r>
      </w:hyperlink>
      <w:r w:rsidR="007C03FD" w:rsidRPr="00F93E89">
        <w:t>)</w:t>
      </w:r>
      <w:r w:rsidR="00412D88" w:rsidRPr="00F93E89">
        <w:t xml:space="preserve"> –</w:t>
      </w:r>
      <w:r w:rsidR="003E2D06" w:rsidRPr="00F93E89">
        <w:t xml:space="preserve"> </w:t>
      </w:r>
      <w:r w:rsidR="002B1115" w:rsidRPr="00F93E89">
        <w:t>mezinárodní iniciativ</w:t>
      </w:r>
      <w:r w:rsidR="00412D88" w:rsidRPr="00F93E89">
        <w:t>y</w:t>
      </w:r>
      <w:r w:rsidR="002B1115" w:rsidRPr="00F93E89">
        <w:t xml:space="preserve"> pro </w:t>
      </w:r>
      <w:r w:rsidR="00412D88" w:rsidRPr="00F93E89">
        <w:t xml:space="preserve">udržitelný management lesů, </w:t>
      </w:r>
      <w:r w:rsidR="00446478" w:rsidRPr="00F93E89">
        <w:t xml:space="preserve">rozvoj </w:t>
      </w:r>
      <w:r w:rsidR="009C25F3" w:rsidRPr="00F93E89">
        <w:t>nových přístupů k</w:t>
      </w:r>
      <w:r w:rsidR="002B1115" w:rsidRPr="00F93E89">
        <w:t xml:space="preserve"> managementu rizik, výměnu poznatků </w:t>
      </w:r>
      <w:r w:rsidR="003C2240" w:rsidRPr="00F93E89">
        <w:t>mezi státy, organizacemi a experty,</w:t>
      </w:r>
      <w:r w:rsidR="002B1115" w:rsidRPr="00F93E89">
        <w:t xml:space="preserve"> a jejich </w:t>
      </w:r>
      <w:r w:rsidR="00E450A7" w:rsidRPr="00F93E89">
        <w:t>p</w:t>
      </w:r>
      <w:r w:rsidR="002B1115" w:rsidRPr="00F93E89">
        <w:t>řenos do praxe.</w:t>
      </w:r>
      <w:r w:rsidR="00DB35E7" w:rsidRPr="00F93E89">
        <w:t xml:space="preserve"> </w:t>
      </w:r>
      <w:r w:rsidR="005A4972" w:rsidRPr="00F93E89">
        <w:t>Po záštitou tohoto politického procesu vznikl</w:t>
      </w:r>
      <w:r w:rsidR="00CA3764" w:rsidRPr="00F93E89">
        <w:t>y</w:t>
      </w:r>
      <w:r w:rsidR="005A4972" w:rsidRPr="00F93E89">
        <w:t xml:space="preserve"> něk</w:t>
      </w:r>
      <w:r w:rsidR="00F40B7B" w:rsidRPr="00F93E89">
        <w:t xml:space="preserve">teré materiály, </w:t>
      </w:r>
      <w:r w:rsidR="006D58DC" w:rsidRPr="00F93E89">
        <w:t xml:space="preserve">o </w:t>
      </w:r>
      <w:r w:rsidR="00BE2727" w:rsidRPr="00F93E89">
        <w:t xml:space="preserve">než </w:t>
      </w:r>
      <w:r w:rsidR="006D58DC" w:rsidRPr="00F93E89">
        <w:t>se zde opíráme</w:t>
      </w:r>
      <w:r w:rsidR="00716CE9" w:rsidRPr="00F93E89">
        <w:t xml:space="preserve"> </w:t>
      </w:r>
      <w:r w:rsidR="00BD7D39" w:rsidRPr="00F93E89">
        <w:t>(podrobněji v kapitole 6)</w:t>
      </w:r>
      <w:r w:rsidR="008E3EB0" w:rsidRPr="00F93E89">
        <w:t xml:space="preserve">. </w:t>
      </w:r>
    </w:p>
    <w:p w14:paraId="275EF358" w14:textId="1A7647EA" w:rsidR="0028763B" w:rsidRPr="00F93E89" w:rsidRDefault="009F3D49" w:rsidP="004035CC">
      <w:r w:rsidRPr="00F93E89">
        <w:t>Tato m</w:t>
      </w:r>
      <w:r w:rsidR="00C67CD2" w:rsidRPr="00F93E89">
        <w:t>etodika dále koresponduje s</w:t>
      </w:r>
      <w:r w:rsidR="007C03FD" w:rsidRPr="00F93E89">
        <w:t xml:space="preserve"> cíli </w:t>
      </w:r>
      <w:r w:rsidR="00C67CD2" w:rsidRPr="00F93E89">
        <w:t>strategick</w:t>
      </w:r>
      <w:r w:rsidR="007C03FD" w:rsidRPr="00F93E89">
        <w:t>é</w:t>
      </w:r>
      <w:r w:rsidR="00C67CD2" w:rsidRPr="00F93E89">
        <w:t xml:space="preserve"> </w:t>
      </w:r>
      <w:r w:rsidR="007C03FD" w:rsidRPr="00F93E89">
        <w:t>spolupráce Ministerstva zemědělství</w:t>
      </w:r>
      <w:r w:rsidR="00C67CD2" w:rsidRPr="00F93E89">
        <w:t xml:space="preserve"> </w:t>
      </w:r>
      <w:r w:rsidR="007C03FD" w:rsidRPr="00F93E89">
        <w:t>ČR a Fakulty lesnické a dřevařské ČZU v</w:t>
      </w:r>
      <w:r w:rsidR="008D5D5C" w:rsidRPr="00F93E89">
        <w:t> </w:t>
      </w:r>
      <w:r w:rsidR="007C03FD" w:rsidRPr="00F93E89">
        <w:t>Praze</w:t>
      </w:r>
      <w:r w:rsidR="008D5D5C" w:rsidRPr="00F93E89">
        <w:t xml:space="preserve"> pro období 2025-2027</w:t>
      </w:r>
      <w:r w:rsidR="00E02041" w:rsidRPr="00F93E89">
        <w:t>.</w:t>
      </w:r>
      <w:r w:rsidR="00124560" w:rsidRPr="00F93E89">
        <w:t xml:space="preserve"> </w:t>
      </w:r>
      <w:r w:rsidR="004744E9" w:rsidRPr="00F93E89">
        <w:t>C</w:t>
      </w:r>
      <w:r w:rsidR="00A11949" w:rsidRPr="00F93E89">
        <w:t>ílem</w:t>
      </w:r>
      <w:r w:rsidR="00C076A8" w:rsidRPr="00F93E89">
        <w:t xml:space="preserve"> </w:t>
      </w:r>
      <w:r w:rsidR="00A11949" w:rsidRPr="00F93E89">
        <w:t xml:space="preserve">je zlepšení propojenosti </w:t>
      </w:r>
      <w:r w:rsidR="009D16F5" w:rsidRPr="00F93E89">
        <w:t>akademické sféry a tvorb</w:t>
      </w:r>
      <w:r w:rsidR="00A61935" w:rsidRPr="00F93E89">
        <w:t>y</w:t>
      </w:r>
      <w:r w:rsidR="009D16F5" w:rsidRPr="00F93E89">
        <w:t xml:space="preserve"> </w:t>
      </w:r>
      <w:r w:rsidR="00F02FDE" w:rsidRPr="00F93E89">
        <w:t xml:space="preserve">lesnických </w:t>
      </w:r>
      <w:r w:rsidR="00A61935" w:rsidRPr="00F93E89">
        <w:t>strategií</w:t>
      </w:r>
      <w:r w:rsidR="00570143" w:rsidRPr="00F93E89">
        <w:t>,</w:t>
      </w:r>
      <w:r w:rsidR="009D16F5" w:rsidRPr="00F93E89">
        <w:t xml:space="preserve"> </w:t>
      </w:r>
      <w:r w:rsidR="00570143" w:rsidRPr="00F93E89">
        <w:t xml:space="preserve">zlepšení </w:t>
      </w:r>
      <w:r w:rsidR="009D16F5" w:rsidRPr="00F93E89">
        <w:t>přenos</w:t>
      </w:r>
      <w:r w:rsidR="00570143" w:rsidRPr="00F93E89">
        <w:t>u</w:t>
      </w:r>
      <w:r w:rsidR="009D16F5" w:rsidRPr="00F93E89">
        <w:t xml:space="preserve"> poznatků z</w:t>
      </w:r>
      <w:r w:rsidR="00D32C95" w:rsidRPr="00F93E89">
        <w:t xml:space="preserve"> výzkum</w:t>
      </w:r>
      <w:r w:rsidR="00F02FDE" w:rsidRPr="00F93E89">
        <w:t>u</w:t>
      </w:r>
      <w:r w:rsidR="00D32C95" w:rsidRPr="00F93E89">
        <w:t xml:space="preserve"> </w:t>
      </w:r>
      <w:r w:rsidR="00570143" w:rsidRPr="00F93E89">
        <w:t xml:space="preserve">do praxe </w:t>
      </w:r>
      <w:r w:rsidR="00D32C95" w:rsidRPr="00F93E89">
        <w:t xml:space="preserve">a </w:t>
      </w:r>
      <w:r w:rsidR="00B90F2E" w:rsidRPr="00F93E89">
        <w:t xml:space="preserve">lepší </w:t>
      </w:r>
      <w:r w:rsidR="00520732" w:rsidRPr="00F93E89">
        <w:t xml:space="preserve">propojení </w:t>
      </w:r>
      <w:r w:rsidR="00652CDE" w:rsidRPr="00F93E89">
        <w:t xml:space="preserve">mezinárodních </w:t>
      </w:r>
      <w:r w:rsidR="00022418" w:rsidRPr="00F93E89">
        <w:t xml:space="preserve">a národních </w:t>
      </w:r>
      <w:r w:rsidR="00513C9D" w:rsidRPr="00F93E89">
        <w:t>politických procesů</w:t>
      </w:r>
      <w:r w:rsidR="00B90F2E" w:rsidRPr="00F93E89">
        <w:t xml:space="preserve"> souvisejících s lesním hosp</w:t>
      </w:r>
      <w:r w:rsidR="00DF559F" w:rsidRPr="00F93E89">
        <w:t>o</w:t>
      </w:r>
      <w:r w:rsidR="00B90F2E" w:rsidRPr="00F93E89">
        <w:t>dářstvím</w:t>
      </w:r>
      <w:r w:rsidR="008244E9" w:rsidRPr="00F93E89">
        <w:t xml:space="preserve">. </w:t>
      </w:r>
      <w:r w:rsidR="00E6378B" w:rsidRPr="00F93E89">
        <w:t xml:space="preserve">Spolupráce se týká </w:t>
      </w:r>
      <w:r w:rsidR="00124560" w:rsidRPr="00F93E89">
        <w:t>zejména</w:t>
      </w:r>
      <w:r w:rsidR="00C63E4A" w:rsidRPr="00F93E89">
        <w:t>:</w:t>
      </w:r>
      <w:r w:rsidR="00F50896" w:rsidRPr="00F93E89">
        <w:t xml:space="preserve"> </w:t>
      </w:r>
    </w:p>
    <w:p w14:paraId="3E152D80" w14:textId="13B87B4D" w:rsidR="00C63E4A" w:rsidRPr="004035CC" w:rsidRDefault="00D703F5" w:rsidP="004035CC">
      <w:pPr>
        <w:pStyle w:val="Odstavecseseznamem"/>
        <w:numPr>
          <w:ilvl w:val="0"/>
          <w:numId w:val="9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>přenos</w:t>
      </w:r>
      <w:r w:rsidR="003B0FEB" w:rsidRPr="004035CC">
        <w:rPr>
          <w:rFonts w:cs="Calibri"/>
        </w:rPr>
        <w:t>u</w:t>
      </w:r>
      <w:r w:rsidR="00F50896" w:rsidRPr="004035CC">
        <w:rPr>
          <w:rFonts w:cs="Calibri"/>
        </w:rPr>
        <w:t xml:space="preserve"> principů a strategií </w:t>
      </w:r>
      <w:r w:rsidRPr="004035CC">
        <w:rPr>
          <w:rFonts w:cs="Calibri"/>
        </w:rPr>
        <w:t>z</w:t>
      </w:r>
      <w:r w:rsidR="0000455A" w:rsidRPr="004035CC">
        <w:rPr>
          <w:rFonts w:cs="Calibri"/>
        </w:rPr>
        <w:t xml:space="preserve"> mezinárodní </w:t>
      </w:r>
      <w:r w:rsidRPr="004035CC">
        <w:rPr>
          <w:rFonts w:cs="Calibri"/>
        </w:rPr>
        <w:t xml:space="preserve">iniciativy </w:t>
      </w:r>
      <w:r w:rsidR="00FE1147" w:rsidRPr="004035CC">
        <w:rPr>
          <w:rFonts w:cs="Calibri"/>
        </w:rPr>
        <w:t xml:space="preserve">FoRISK </w:t>
      </w:r>
      <w:r w:rsidRPr="004035CC">
        <w:rPr>
          <w:rFonts w:cs="Calibri"/>
        </w:rPr>
        <w:t>do České republiky</w:t>
      </w:r>
      <w:r w:rsidR="00981C59" w:rsidRPr="004035CC">
        <w:rPr>
          <w:rFonts w:cs="Calibri"/>
        </w:rPr>
        <w:t>;</w:t>
      </w:r>
      <w:r w:rsidR="007B349C" w:rsidRPr="004035CC">
        <w:rPr>
          <w:rFonts w:cs="Calibri"/>
        </w:rPr>
        <w:t xml:space="preserve"> </w:t>
      </w:r>
    </w:p>
    <w:p w14:paraId="00561FC4" w14:textId="72671303" w:rsidR="00C63E4A" w:rsidRPr="004035CC" w:rsidRDefault="00981C59" w:rsidP="004035CC">
      <w:pPr>
        <w:pStyle w:val="Odstavecseseznamem"/>
        <w:numPr>
          <w:ilvl w:val="0"/>
          <w:numId w:val="9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>vzájemn</w:t>
      </w:r>
      <w:r w:rsidR="003B0FEB" w:rsidRPr="004035CC">
        <w:rPr>
          <w:rFonts w:cs="Calibri"/>
        </w:rPr>
        <w:t>é</w:t>
      </w:r>
      <w:r w:rsidRPr="004035CC">
        <w:rPr>
          <w:rFonts w:cs="Calibri"/>
        </w:rPr>
        <w:t xml:space="preserve"> spolupráce v oblastech tvorby politik, výzkumu a managementu rizik pro lesy</w:t>
      </w:r>
      <w:r w:rsidRPr="004035CC">
        <w:rPr>
          <w:rFonts w:cs="Calibri"/>
          <w:lang w:val="en-GB"/>
        </w:rPr>
        <w:t xml:space="preserve">; </w:t>
      </w:r>
    </w:p>
    <w:p w14:paraId="3115ABF7" w14:textId="775151BF" w:rsidR="00C63E4A" w:rsidRPr="004035CC" w:rsidRDefault="00091F8B" w:rsidP="004035CC">
      <w:pPr>
        <w:pStyle w:val="Odstavecseseznamem"/>
        <w:numPr>
          <w:ilvl w:val="0"/>
          <w:numId w:val="9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>přenos</w:t>
      </w:r>
      <w:r w:rsidR="003B0FEB" w:rsidRPr="004035CC">
        <w:rPr>
          <w:rFonts w:cs="Calibri"/>
        </w:rPr>
        <w:t>u</w:t>
      </w:r>
      <w:r w:rsidRPr="004035CC">
        <w:rPr>
          <w:rFonts w:cs="Calibri"/>
        </w:rPr>
        <w:t xml:space="preserve"> výsledků výzkumu do praxe, zejména k vlastníkům lesů, profesním organizacím</w:t>
      </w:r>
      <w:r w:rsidR="00B33B11" w:rsidRPr="004035CC">
        <w:rPr>
          <w:rFonts w:cs="Calibri"/>
        </w:rPr>
        <w:t xml:space="preserve"> a státní správě</w:t>
      </w:r>
      <w:r w:rsidRPr="004035CC">
        <w:rPr>
          <w:rFonts w:cs="Calibri"/>
        </w:rPr>
        <w:t xml:space="preserve">; </w:t>
      </w:r>
    </w:p>
    <w:p w14:paraId="7CF6FCA3" w14:textId="750FC619" w:rsidR="00212A37" w:rsidRPr="004035CC" w:rsidRDefault="009B14AC" w:rsidP="004035CC">
      <w:pPr>
        <w:pStyle w:val="Odstavecseseznamem"/>
        <w:numPr>
          <w:ilvl w:val="0"/>
          <w:numId w:val="9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>průběžné</w:t>
      </w:r>
      <w:r w:rsidR="003B0FEB" w:rsidRPr="004035CC">
        <w:rPr>
          <w:rFonts w:cs="Calibri"/>
        </w:rPr>
        <w:t>ho</w:t>
      </w:r>
      <w:r w:rsidRPr="004035CC">
        <w:rPr>
          <w:rFonts w:cs="Calibri"/>
        </w:rPr>
        <w:t xml:space="preserve"> </w:t>
      </w:r>
      <w:r w:rsidR="00E41DD8" w:rsidRPr="004035CC">
        <w:rPr>
          <w:rFonts w:cs="Calibri"/>
        </w:rPr>
        <w:t xml:space="preserve">hodnocení rizik pro lesy </w:t>
      </w:r>
      <w:r w:rsidR="00DC0F0A" w:rsidRPr="004035CC">
        <w:rPr>
          <w:rFonts w:cs="Calibri"/>
        </w:rPr>
        <w:t>v</w:t>
      </w:r>
      <w:r w:rsidR="002D022D" w:rsidRPr="004035CC">
        <w:rPr>
          <w:rFonts w:cs="Calibri"/>
        </w:rPr>
        <w:t> </w:t>
      </w:r>
      <w:r w:rsidR="00E41DD8" w:rsidRPr="004035CC">
        <w:rPr>
          <w:rFonts w:cs="Calibri"/>
        </w:rPr>
        <w:t>Č</w:t>
      </w:r>
      <w:r w:rsidR="002D022D" w:rsidRPr="004035CC">
        <w:rPr>
          <w:rFonts w:cs="Calibri"/>
        </w:rPr>
        <w:t xml:space="preserve">eské republice </w:t>
      </w:r>
      <w:r w:rsidR="00E41DD8" w:rsidRPr="004035CC">
        <w:rPr>
          <w:rFonts w:cs="Calibri"/>
        </w:rPr>
        <w:t>souvis</w:t>
      </w:r>
      <w:r w:rsidR="0085121F" w:rsidRPr="004035CC">
        <w:rPr>
          <w:rFonts w:cs="Calibri"/>
        </w:rPr>
        <w:t>ejících</w:t>
      </w:r>
      <w:r w:rsidR="00E41DD8" w:rsidRPr="004035CC">
        <w:rPr>
          <w:rFonts w:cs="Calibri"/>
        </w:rPr>
        <w:t xml:space="preserve"> s klimatickou změnou</w:t>
      </w:r>
      <w:r w:rsidRPr="004035CC">
        <w:rPr>
          <w:rFonts w:cs="Calibri"/>
        </w:rPr>
        <w:t xml:space="preserve"> a sílícími disturbancemi</w:t>
      </w:r>
      <w:r w:rsidR="003A4F3A" w:rsidRPr="004035CC">
        <w:rPr>
          <w:rFonts w:cs="Calibri"/>
        </w:rPr>
        <w:t>,</w:t>
      </w:r>
      <w:r w:rsidRPr="004035CC">
        <w:rPr>
          <w:rFonts w:cs="Calibri"/>
        </w:rPr>
        <w:t xml:space="preserve"> a vývoj nástrojů pro </w:t>
      </w:r>
      <w:r w:rsidR="00144C95" w:rsidRPr="004035CC">
        <w:rPr>
          <w:rFonts w:cs="Calibri"/>
        </w:rPr>
        <w:t>zpřístupňování výsledků</w:t>
      </w:r>
      <w:r w:rsidR="001D2459" w:rsidRPr="004035CC">
        <w:rPr>
          <w:rFonts w:cs="Calibri"/>
        </w:rPr>
        <w:t>;</w:t>
      </w:r>
    </w:p>
    <w:p w14:paraId="1B3F36F5" w14:textId="4CBCE2ED" w:rsidR="003E2D06" w:rsidRPr="004035CC" w:rsidRDefault="00A95B24" w:rsidP="004035CC">
      <w:pPr>
        <w:pStyle w:val="Odstavecseseznamem"/>
        <w:numPr>
          <w:ilvl w:val="0"/>
          <w:numId w:val="9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>tvorb</w:t>
      </w:r>
      <w:r w:rsidR="000E050F" w:rsidRPr="004035CC">
        <w:rPr>
          <w:rFonts w:cs="Calibri"/>
        </w:rPr>
        <w:t>y</w:t>
      </w:r>
      <w:r w:rsidRPr="004035CC">
        <w:rPr>
          <w:rFonts w:cs="Calibri"/>
        </w:rPr>
        <w:t xml:space="preserve"> strategií pro zvýšení připravenosti českého lesnického sektoru</w:t>
      </w:r>
      <w:r w:rsidR="004466C4" w:rsidRPr="004035CC">
        <w:rPr>
          <w:rFonts w:cs="Calibri"/>
        </w:rPr>
        <w:t xml:space="preserve"> čelit budoucím krizovým situacím</w:t>
      </w:r>
      <w:r w:rsidR="004F577D" w:rsidRPr="004035CC">
        <w:rPr>
          <w:rFonts w:cs="Calibri"/>
        </w:rPr>
        <w:t>.</w:t>
      </w:r>
    </w:p>
    <w:p w14:paraId="128A52D4" w14:textId="430E2DC0" w:rsidR="00DD0DAB" w:rsidRPr="004035CC" w:rsidRDefault="00C554F9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V návaznosti na </w:t>
      </w:r>
      <w:r w:rsidR="00422693" w:rsidRPr="004035CC">
        <w:rPr>
          <w:rFonts w:cs="Calibri"/>
        </w:rPr>
        <w:t xml:space="preserve">uvedená </w:t>
      </w:r>
      <w:r w:rsidRPr="004035CC">
        <w:rPr>
          <w:rFonts w:cs="Calibri"/>
        </w:rPr>
        <w:t xml:space="preserve">východiska </w:t>
      </w:r>
      <w:r w:rsidR="00422693" w:rsidRPr="004035CC">
        <w:rPr>
          <w:rFonts w:cs="Calibri"/>
        </w:rPr>
        <w:t>má tato metodika následující cíle</w:t>
      </w:r>
      <w:r w:rsidR="00DD0DAB" w:rsidRPr="004035CC">
        <w:rPr>
          <w:rFonts w:cs="Calibri"/>
        </w:rPr>
        <w:t>:</w:t>
      </w:r>
    </w:p>
    <w:p w14:paraId="5F984FD4" w14:textId="5D12F569" w:rsidR="00DD0DAB" w:rsidRPr="004035CC" w:rsidRDefault="00DD0DAB" w:rsidP="004035CC">
      <w:pPr>
        <w:pStyle w:val="Odstavecseseznamem"/>
        <w:numPr>
          <w:ilvl w:val="0"/>
          <w:numId w:val="4"/>
        </w:numPr>
        <w:spacing w:line="276" w:lineRule="auto"/>
        <w:ind w:left="709" w:hanging="349"/>
        <w:contextualSpacing w:val="0"/>
        <w:rPr>
          <w:rFonts w:cs="Calibri"/>
        </w:rPr>
      </w:pPr>
      <w:r w:rsidRPr="004035CC">
        <w:rPr>
          <w:rFonts w:cs="Calibri"/>
        </w:rPr>
        <w:t xml:space="preserve">Formulovat </w:t>
      </w:r>
      <w:r w:rsidR="00424C04" w:rsidRPr="004035CC">
        <w:rPr>
          <w:rFonts w:cs="Calibri"/>
        </w:rPr>
        <w:t>obecné</w:t>
      </w:r>
      <w:r w:rsidR="00DF4D52" w:rsidRPr="004035CC">
        <w:rPr>
          <w:rFonts w:cs="Calibri"/>
        </w:rPr>
        <w:t xml:space="preserve"> rámce </w:t>
      </w:r>
      <w:r w:rsidR="00935849" w:rsidRPr="004035CC">
        <w:rPr>
          <w:rFonts w:cs="Calibri"/>
        </w:rPr>
        <w:t xml:space="preserve">systému pro </w:t>
      </w:r>
      <w:r w:rsidR="00DF4D52" w:rsidRPr="004035CC">
        <w:rPr>
          <w:rFonts w:cs="Calibri"/>
        </w:rPr>
        <w:t>management rizik</w:t>
      </w:r>
      <w:r w:rsidR="00935849" w:rsidRPr="004035CC">
        <w:rPr>
          <w:rFonts w:cs="Calibri"/>
        </w:rPr>
        <w:t xml:space="preserve"> </w:t>
      </w:r>
      <w:r w:rsidR="008E7EAC" w:rsidRPr="004035CC">
        <w:rPr>
          <w:rFonts w:cs="Calibri"/>
        </w:rPr>
        <w:t>pro</w:t>
      </w:r>
      <w:r w:rsidR="00250090" w:rsidRPr="004035CC">
        <w:rPr>
          <w:rFonts w:cs="Calibri"/>
        </w:rPr>
        <w:t xml:space="preserve"> </w:t>
      </w:r>
      <w:r w:rsidR="00935849" w:rsidRPr="004035CC">
        <w:rPr>
          <w:rFonts w:cs="Calibri"/>
        </w:rPr>
        <w:t>le</w:t>
      </w:r>
      <w:r w:rsidR="008E7EAC" w:rsidRPr="004035CC">
        <w:rPr>
          <w:rFonts w:cs="Calibri"/>
        </w:rPr>
        <w:t>sy</w:t>
      </w:r>
      <w:r w:rsidR="006D6E87" w:rsidRPr="004035CC">
        <w:rPr>
          <w:rFonts w:cs="Calibri"/>
        </w:rPr>
        <w:t>,</w:t>
      </w:r>
      <w:r w:rsidR="00424C04" w:rsidRPr="004035CC">
        <w:rPr>
          <w:rFonts w:cs="Calibri"/>
        </w:rPr>
        <w:t xml:space="preserve"> s důrazem na kůrovcové kalamity velkého rozsahu</w:t>
      </w:r>
      <w:r w:rsidR="0051526D" w:rsidRPr="004035CC">
        <w:rPr>
          <w:rFonts w:cs="Calibri"/>
        </w:rPr>
        <w:t xml:space="preserve">, které podpoří </w:t>
      </w:r>
      <w:r w:rsidR="00FB57AA" w:rsidRPr="004035CC">
        <w:rPr>
          <w:rFonts w:cs="Calibri"/>
        </w:rPr>
        <w:t xml:space="preserve">tvorbu národních strategií a </w:t>
      </w:r>
      <w:r w:rsidR="009327B5" w:rsidRPr="004035CC">
        <w:rPr>
          <w:rFonts w:cs="Calibri"/>
        </w:rPr>
        <w:t>legislativy</w:t>
      </w:r>
      <w:r w:rsidR="00B654C3" w:rsidRPr="004035CC">
        <w:rPr>
          <w:rFonts w:cs="Calibri"/>
        </w:rPr>
        <w:t>.</w:t>
      </w:r>
      <w:r w:rsidR="009327B5" w:rsidRPr="004035CC">
        <w:rPr>
          <w:rFonts w:cs="Calibri"/>
        </w:rPr>
        <w:t xml:space="preserve"> </w:t>
      </w:r>
      <w:r w:rsidR="007E7A2E" w:rsidRPr="004035CC">
        <w:rPr>
          <w:rFonts w:cs="Calibri"/>
        </w:rPr>
        <w:t>Tento cíl s</w:t>
      </w:r>
      <w:r w:rsidR="00C54F63" w:rsidRPr="004035CC">
        <w:rPr>
          <w:rFonts w:cs="Calibri"/>
        </w:rPr>
        <w:t>e opírá</w:t>
      </w:r>
      <w:r w:rsidR="005C1B82" w:rsidRPr="004035CC">
        <w:rPr>
          <w:rFonts w:cs="Calibri"/>
        </w:rPr>
        <w:t xml:space="preserve"> </w:t>
      </w:r>
      <w:r w:rsidR="00C54F63" w:rsidRPr="004035CC">
        <w:rPr>
          <w:rFonts w:cs="Calibri"/>
        </w:rPr>
        <w:t xml:space="preserve">o </w:t>
      </w:r>
      <w:r w:rsidR="00383120" w:rsidRPr="004035CC">
        <w:rPr>
          <w:rFonts w:cs="Calibri"/>
        </w:rPr>
        <w:t xml:space="preserve">již zmíněný </w:t>
      </w:r>
      <w:r w:rsidR="00C54F63" w:rsidRPr="004035CC">
        <w:rPr>
          <w:rFonts w:cs="Calibri"/>
        </w:rPr>
        <w:t>koncept</w:t>
      </w:r>
      <w:r w:rsidR="007E7A2E" w:rsidRPr="004035CC">
        <w:rPr>
          <w:rFonts w:cs="Calibri"/>
        </w:rPr>
        <w:t xml:space="preserve"> sociálně-ekologické odolnosti</w:t>
      </w:r>
      <w:r w:rsidR="00FD1B81" w:rsidRPr="004035CC">
        <w:rPr>
          <w:rFonts w:cs="Calibri"/>
        </w:rPr>
        <w:t xml:space="preserve">, čímž </w:t>
      </w:r>
      <w:r w:rsidR="00FD1B81" w:rsidRPr="004035CC">
        <w:rPr>
          <w:rFonts w:cs="Calibri"/>
        </w:rPr>
        <w:lastRenderedPageBreak/>
        <w:t xml:space="preserve">reaguje na nejnovější poznatky v oblasti </w:t>
      </w:r>
      <w:r w:rsidR="001B1198" w:rsidRPr="004035CC">
        <w:rPr>
          <w:rFonts w:cs="Calibri"/>
        </w:rPr>
        <w:t xml:space="preserve">adaptace lesů a lesnictví na stále </w:t>
      </w:r>
      <w:r w:rsidR="00F84A6A" w:rsidRPr="004035CC">
        <w:rPr>
          <w:rFonts w:cs="Calibri"/>
        </w:rPr>
        <w:t>rizikovější a nepředvídatelnější společenské a ekologické podmínky.</w:t>
      </w:r>
      <w:r w:rsidR="00FD1B81" w:rsidRPr="004035CC">
        <w:rPr>
          <w:rFonts w:cs="Calibri"/>
        </w:rPr>
        <w:t xml:space="preserve"> </w:t>
      </w:r>
      <w:r w:rsidR="00046D00" w:rsidRPr="004035CC">
        <w:rPr>
          <w:rFonts w:cs="Calibri"/>
        </w:rPr>
        <w:t xml:space="preserve"> </w:t>
      </w:r>
    </w:p>
    <w:p w14:paraId="39089A81" w14:textId="0DFD189E" w:rsidR="006D6E87" w:rsidRPr="004035CC" w:rsidRDefault="00930C97" w:rsidP="004035CC">
      <w:pPr>
        <w:pStyle w:val="Odstavecseseznamem"/>
        <w:numPr>
          <w:ilvl w:val="0"/>
          <w:numId w:val="4"/>
        </w:numPr>
        <w:spacing w:line="276" w:lineRule="auto"/>
        <w:ind w:left="709" w:hanging="349"/>
        <w:contextualSpacing w:val="0"/>
        <w:rPr>
          <w:rFonts w:cs="Calibri"/>
        </w:rPr>
      </w:pPr>
      <w:r w:rsidRPr="004035CC">
        <w:rPr>
          <w:rFonts w:cs="Calibri"/>
        </w:rPr>
        <w:t xml:space="preserve">Navrhnout a otestovat </w:t>
      </w:r>
      <w:r w:rsidR="00E04251" w:rsidRPr="004035CC">
        <w:rPr>
          <w:rFonts w:cs="Calibri"/>
        </w:rPr>
        <w:t>systém průběžného hodnocení rizik</w:t>
      </w:r>
      <w:r w:rsidR="00847695" w:rsidRPr="004035CC">
        <w:rPr>
          <w:rFonts w:cs="Calibri"/>
        </w:rPr>
        <w:t>a vzniku rozsáhlých přemnožení kůrovc</w:t>
      </w:r>
      <w:r w:rsidR="006D6E87" w:rsidRPr="004035CC">
        <w:rPr>
          <w:rFonts w:cs="Calibri"/>
        </w:rPr>
        <w:t>ů</w:t>
      </w:r>
      <w:r w:rsidR="00847695" w:rsidRPr="004035CC">
        <w:rPr>
          <w:rFonts w:cs="Calibri"/>
        </w:rPr>
        <w:t xml:space="preserve"> na úrovni České republiky</w:t>
      </w:r>
      <w:r w:rsidR="006C3123" w:rsidRPr="004035CC">
        <w:rPr>
          <w:rFonts w:cs="Calibri"/>
        </w:rPr>
        <w:t>, který bude sloužit</w:t>
      </w:r>
      <w:r w:rsidR="00B641EC" w:rsidRPr="004035CC">
        <w:rPr>
          <w:rFonts w:cs="Calibri"/>
        </w:rPr>
        <w:t xml:space="preserve"> pro </w:t>
      </w:r>
      <w:r w:rsidR="006C3123" w:rsidRPr="004035CC">
        <w:rPr>
          <w:rFonts w:cs="Calibri"/>
        </w:rPr>
        <w:t>zvýšení</w:t>
      </w:r>
      <w:r w:rsidR="00B641EC" w:rsidRPr="004035CC">
        <w:rPr>
          <w:rFonts w:cs="Calibri"/>
        </w:rPr>
        <w:t xml:space="preserve"> </w:t>
      </w:r>
      <w:r w:rsidR="00643548" w:rsidRPr="004035CC">
        <w:rPr>
          <w:rFonts w:cs="Calibri"/>
        </w:rPr>
        <w:t>efektiv</w:t>
      </w:r>
      <w:r w:rsidR="006C3123" w:rsidRPr="004035CC">
        <w:rPr>
          <w:rFonts w:cs="Calibri"/>
        </w:rPr>
        <w:t>ity management</w:t>
      </w:r>
      <w:r w:rsidR="0098175B" w:rsidRPr="004035CC">
        <w:rPr>
          <w:rFonts w:cs="Calibri"/>
        </w:rPr>
        <w:t>u</w:t>
      </w:r>
      <w:r w:rsidR="006952CB" w:rsidRPr="004035CC">
        <w:rPr>
          <w:rFonts w:cs="Calibri"/>
        </w:rPr>
        <w:t>, prostorovou</w:t>
      </w:r>
      <w:r w:rsidR="00643548" w:rsidRPr="004035CC">
        <w:rPr>
          <w:rFonts w:cs="Calibri"/>
        </w:rPr>
        <w:t xml:space="preserve"> a </w:t>
      </w:r>
      <w:r w:rsidR="006952CB" w:rsidRPr="004035CC">
        <w:rPr>
          <w:rFonts w:cs="Calibri"/>
        </w:rPr>
        <w:t>časovou optimalizaci využití lidských a technických zdrojů,</w:t>
      </w:r>
      <w:r w:rsidR="006C3123" w:rsidRPr="004035CC">
        <w:rPr>
          <w:rFonts w:cs="Calibri"/>
        </w:rPr>
        <w:t xml:space="preserve"> </w:t>
      </w:r>
      <w:r w:rsidR="00643548" w:rsidRPr="004035CC">
        <w:rPr>
          <w:rFonts w:cs="Calibri"/>
        </w:rPr>
        <w:t>a cílen</w:t>
      </w:r>
      <w:r w:rsidR="0098175B" w:rsidRPr="004035CC">
        <w:rPr>
          <w:rFonts w:cs="Calibri"/>
        </w:rPr>
        <w:t>é zaměření</w:t>
      </w:r>
      <w:r w:rsidR="006560DB" w:rsidRPr="004035CC">
        <w:rPr>
          <w:rFonts w:cs="Calibri"/>
        </w:rPr>
        <w:t xml:space="preserve"> různých </w:t>
      </w:r>
      <w:r w:rsidR="00270898" w:rsidRPr="004035CC">
        <w:rPr>
          <w:rFonts w:cs="Calibri"/>
        </w:rPr>
        <w:t>podpůrných</w:t>
      </w:r>
      <w:r w:rsidR="00A0631A" w:rsidRPr="004035CC">
        <w:rPr>
          <w:rFonts w:cs="Calibri"/>
        </w:rPr>
        <w:t xml:space="preserve"> </w:t>
      </w:r>
      <w:r w:rsidR="00326C7C" w:rsidRPr="004035CC">
        <w:rPr>
          <w:rFonts w:cs="Calibri"/>
        </w:rPr>
        <w:t>program</w:t>
      </w:r>
      <w:r w:rsidR="006560DB" w:rsidRPr="004035CC">
        <w:rPr>
          <w:rFonts w:cs="Calibri"/>
        </w:rPr>
        <w:t>ů</w:t>
      </w:r>
      <w:r w:rsidR="00643548" w:rsidRPr="004035CC">
        <w:rPr>
          <w:rFonts w:cs="Calibri"/>
        </w:rPr>
        <w:t xml:space="preserve"> </w:t>
      </w:r>
      <w:r w:rsidR="006952CB" w:rsidRPr="004035CC">
        <w:rPr>
          <w:rFonts w:cs="Calibri"/>
        </w:rPr>
        <w:t>pro vlastníky lesů</w:t>
      </w:r>
      <w:r w:rsidR="00487048" w:rsidRPr="004035CC">
        <w:rPr>
          <w:rFonts w:cs="Calibri"/>
        </w:rPr>
        <w:t>.</w:t>
      </w:r>
    </w:p>
    <w:p w14:paraId="3F42A1C4" w14:textId="41A61BA6" w:rsidR="00FE19D9" w:rsidRPr="004035CC" w:rsidRDefault="006D6E87" w:rsidP="004035CC">
      <w:pPr>
        <w:pStyle w:val="Odstavecseseznamem"/>
        <w:numPr>
          <w:ilvl w:val="0"/>
          <w:numId w:val="4"/>
        </w:numPr>
        <w:spacing w:line="276" w:lineRule="auto"/>
        <w:ind w:left="709" w:hanging="349"/>
        <w:contextualSpacing w:val="0"/>
        <w:rPr>
          <w:rFonts w:cs="Calibri"/>
        </w:rPr>
      </w:pPr>
      <w:r w:rsidRPr="004035CC">
        <w:rPr>
          <w:rFonts w:cs="Calibri"/>
        </w:rPr>
        <w:t>Navrhnou</w:t>
      </w:r>
      <w:r w:rsidR="005658B8" w:rsidRPr="004035CC">
        <w:rPr>
          <w:rFonts w:cs="Calibri"/>
        </w:rPr>
        <w:t>t</w:t>
      </w:r>
      <w:r w:rsidRPr="004035CC">
        <w:rPr>
          <w:rFonts w:cs="Calibri"/>
        </w:rPr>
        <w:t xml:space="preserve"> systém opatření</w:t>
      </w:r>
      <w:r w:rsidR="009D5C2E" w:rsidRPr="004035CC">
        <w:rPr>
          <w:rFonts w:cs="Calibri"/>
        </w:rPr>
        <w:t>, které mohou být</w:t>
      </w:r>
      <w:r w:rsidR="00E77D35" w:rsidRPr="004035CC">
        <w:rPr>
          <w:rFonts w:cs="Calibri"/>
        </w:rPr>
        <w:t xml:space="preserve"> aktiv</w:t>
      </w:r>
      <w:r w:rsidR="009D5C2E" w:rsidRPr="004035CC">
        <w:rPr>
          <w:rFonts w:cs="Calibri"/>
        </w:rPr>
        <w:t>ovány</w:t>
      </w:r>
      <w:r w:rsidR="00E77D35" w:rsidRPr="004035CC">
        <w:rPr>
          <w:rFonts w:cs="Calibri"/>
        </w:rPr>
        <w:t xml:space="preserve"> </w:t>
      </w:r>
      <w:r w:rsidR="009D5C2E" w:rsidRPr="004035CC">
        <w:rPr>
          <w:rFonts w:cs="Calibri"/>
        </w:rPr>
        <w:t>při jednotlivých úrovních rizika</w:t>
      </w:r>
      <w:r w:rsidR="00853CC0" w:rsidRPr="004035CC">
        <w:rPr>
          <w:rFonts w:cs="Calibri"/>
        </w:rPr>
        <w:t xml:space="preserve"> s</w:t>
      </w:r>
      <w:r w:rsidR="009D5C2E" w:rsidRPr="004035CC">
        <w:rPr>
          <w:rFonts w:cs="Calibri"/>
        </w:rPr>
        <w:t xml:space="preserve"> cílem z</w:t>
      </w:r>
      <w:r w:rsidR="00AA4E2A" w:rsidRPr="004035CC">
        <w:rPr>
          <w:rFonts w:cs="Calibri"/>
        </w:rPr>
        <w:t>výšit efektivitu managementu kůrovcových kalamit</w:t>
      </w:r>
      <w:r w:rsidR="00CE4830" w:rsidRPr="004035CC">
        <w:rPr>
          <w:rFonts w:cs="Calibri"/>
        </w:rPr>
        <w:t>.</w:t>
      </w:r>
      <w:r w:rsidR="00E936EB" w:rsidRPr="004035CC">
        <w:rPr>
          <w:rFonts w:cs="Calibri"/>
        </w:rPr>
        <w:t xml:space="preserve"> </w:t>
      </w:r>
      <w:r w:rsidR="00DB20ED" w:rsidRPr="004035CC">
        <w:rPr>
          <w:rFonts w:cs="Calibri"/>
        </w:rPr>
        <w:t>Z</w:t>
      </w:r>
      <w:r w:rsidR="0088269F" w:rsidRPr="004035CC">
        <w:rPr>
          <w:rFonts w:cs="Calibri"/>
        </w:rPr>
        <w:t xml:space="preserve">aměřujeme </w:t>
      </w:r>
      <w:r w:rsidR="00DB20ED" w:rsidRPr="004035CC">
        <w:rPr>
          <w:rFonts w:cs="Calibri"/>
        </w:rPr>
        <w:t xml:space="preserve">se </w:t>
      </w:r>
      <w:r w:rsidR="0026566B" w:rsidRPr="004035CC">
        <w:rPr>
          <w:rFonts w:cs="Calibri"/>
        </w:rPr>
        <w:t>na specifickou oblast</w:t>
      </w:r>
      <w:r w:rsidR="00572359" w:rsidRPr="004035CC">
        <w:rPr>
          <w:rFonts w:cs="Calibri"/>
        </w:rPr>
        <w:t xml:space="preserve"> využití těžebních a asanačních kapacit</w:t>
      </w:r>
      <w:r w:rsidR="000434F8" w:rsidRPr="004035CC">
        <w:rPr>
          <w:rFonts w:cs="Calibri"/>
        </w:rPr>
        <w:t>,</w:t>
      </w:r>
      <w:r w:rsidR="00C30771" w:rsidRPr="004035CC">
        <w:rPr>
          <w:rFonts w:cs="Calibri"/>
        </w:rPr>
        <w:t xml:space="preserve"> s cílem maximalizovat tlumivý efekt na </w:t>
      </w:r>
      <w:r w:rsidR="00DB20ED" w:rsidRPr="004035CC">
        <w:rPr>
          <w:rFonts w:cs="Calibri"/>
        </w:rPr>
        <w:t xml:space="preserve">přemnožení </w:t>
      </w:r>
      <w:r w:rsidR="001742A0" w:rsidRPr="004035CC">
        <w:rPr>
          <w:rFonts w:cs="Calibri"/>
        </w:rPr>
        <w:t>kůrovc</w:t>
      </w:r>
      <w:r w:rsidR="00DB20ED" w:rsidRPr="004035CC">
        <w:rPr>
          <w:rFonts w:cs="Calibri"/>
        </w:rPr>
        <w:t>ů</w:t>
      </w:r>
      <w:r w:rsidR="006D2768" w:rsidRPr="004035CC">
        <w:rPr>
          <w:rFonts w:cs="Calibri"/>
        </w:rPr>
        <w:t>,</w:t>
      </w:r>
      <w:r w:rsidR="001742A0" w:rsidRPr="004035CC">
        <w:rPr>
          <w:rFonts w:cs="Calibri"/>
        </w:rPr>
        <w:t xml:space="preserve"> minimalizovat nežádoucí tržní a environmentální dopady</w:t>
      </w:r>
      <w:r w:rsidR="000434F8" w:rsidRPr="004035CC">
        <w:rPr>
          <w:rFonts w:cs="Calibri"/>
        </w:rPr>
        <w:t>,</w:t>
      </w:r>
      <w:r w:rsidR="006D2768" w:rsidRPr="004035CC">
        <w:rPr>
          <w:rFonts w:cs="Calibri"/>
        </w:rPr>
        <w:t xml:space="preserve"> a </w:t>
      </w:r>
      <w:r w:rsidR="00FE19D9" w:rsidRPr="004035CC">
        <w:rPr>
          <w:rFonts w:cs="Calibri"/>
        </w:rPr>
        <w:t>podpořit pokalamitní obnovu</w:t>
      </w:r>
      <w:r w:rsidR="001742A0" w:rsidRPr="004035CC">
        <w:rPr>
          <w:rFonts w:cs="Calibri"/>
        </w:rPr>
        <w:t>.</w:t>
      </w:r>
    </w:p>
    <w:p w14:paraId="713B566C" w14:textId="60E8C2B4" w:rsidR="00DD0DAB" w:rsidRPr="004035CC" w:rsidRDefault="00FE19D9" w:rsidP="004035CC">
      <w:pPr>
        <w:pStyle w:val="Odstavecseseznamem"/>
        <w:numPr>
          <w:ilvl w:val="0"/>
          <w:numId w:val="4"/>
        </w:numPr>
        <w:spacing w:line="276" w:lineRule="auto"/>
        <w:ind w:left="709" w:hanging="349"/>
        <w:contextualSpacing w:val="0"/>
        <w:rPr>
          <w:rFonts w:cs="Calibri"/>
        </w:rPr>
      </w:pPr>
      <w:r w:rsidRPr="004035CC">
        <w:rPr>
          <w:rFonts w:cs="Calibri"/>
        </w:rPr>
        <w:t xml:space="preserve">Představit </w:t>
      </w:r>
      <w:r w:rsidR="009C6230" w:rsidRPr="004035CC">
        <w:rPr>
          <w:rFonts w:cs="Calibri"/>
        </w:rPr>
        <w:t>nový nástroj pro přenos poznatků výzkumu do lesnické praxe a politik</w:t>
      </w:r>
      <w:r w:rsidR="00E14D68" w:rsidRPr="004035CC">
        <w:rPr>
          <w:rFonts w:cs="Calibri"/>
        </w:rPr>
        <w:t>, webový portál Proles</w:t>
      </w:r>
      <w:r w:rsidR="00AE1405" w:rsidRPr="004035CC">
        <w:rPr>
          <w:rFonts w:cs="Calibri"/>
        </w:rPr>
        <w:t xml:space="preserve"> </w:t>
      </w:r>
      <w:r w:rsidR="008E3EB0" w:rsidRPr="004035CC">
        <w:rPr>
          <w:rFonts w:cs="Calibri"/>
        </w:rPr>
        <w:t>(</w:t>
      </w:r>
      <w:hyperlink r:id="rId23" w:history="1">
        <w:r w:rsidR="008E3EB0" w:rsidRPr="004035CC">
          <w:rPr>
            <w:rStyle w:val="Hypertextovodkaz"/>
            <w:rFonts w:cs="Calibri"/>
          </w:rPr>
          <w:t>www.proles.org</w:t>
        </w:r>
      </w:hyperlink>
      <w:r w:rsidR="008E3EB0" w:rsidRPr="004035CC">
        <w:rPr>
          <w:rFonts w:cs="Calibri"/>
        </w:rPr>
        <w:t xml:space="preserve">) </w:t>
      </w:r>
      <w:r w:rsidR="00AE1405" w:rsidRPr="004035CC">
        <w:rPr>
          <w:rFonts w:cs="Calibri"/>
        </w:rPr>
        <w:t>a související mapovou aplikaci, které zpřístupňují různ</w:t>
      </w:r>
      <w:r w:rsidR="00973922" w:rsidRPr="004035CC">
        <w:rPr>
          <w:rFonts w:cs="Calibri"/>
        </w:rPr>
        <w:t>é</w:t>
      </w:r>
      <w:r w:rsidR="00AE1405" w:rsidRPr="004035CC">
        <w:rPr>
          <w:rFonts w:cs="Calibri"/>
        </w:rPr>
        <w:t xml:space="preserve"> koncepční materiál</w:t>
      </w:r>
      <w:r w:rsidR="00973922" w:rsidRPr="004035CC">
        <w:rPr>
          <w:rFonts w:cs="Calibri"/>
        </w:rPr>
        <w:t>y</w:t>
      </w:r>
      <w:r w:rsidR="00AE1405" w:rsidRPr="004035CC">
        <w:rPr>
          <w:rFonts w:cs="Calibri"/>
        </w:rPr>
        <w:t>,</w:t>
      </w:r>
      <w:r w:rsidR="00330C8A" w:rsidRPr="004035CC">
        <w:rPr>
          <w:rFonts w:cs="Calibri"/>
        </w:rPr>
        <w:t xml:space="preserve"> popularizační příspěvky </w:t>
      </w:r>
      <w:r w:rsidR="00A91293" w:rsidRPr="004035CC">
        <w:rPr>
          <w:rFonts w:cs="Calibri"/>
        </w:rPr>
        <w:t xml:space="preserve">zaměřené na širší veřejnost a obsáhlá data o poškozování lesů v České republice. </w:t>
      </w:r>
      <w:r w:rsidR="00AE1405" w:rsidRPr="004035CC">
        <w:rPr>
          <w:rFonts w:cs="Calibri"/>
        </w:rPr>
        <w:t xml:space="preserve">   </w:t>
      </w:r>
      <w:r w:rsidR="00F02B5F" w:rsidRPr="004035CC">
        <w:rPr>
          <w:rFonts w:cs="Calibri"/>
        </w:rPr>
        <w:t xml:space="preserve"> </w:t>
      </w:r>
    </w:p>
    <w:p w14:paraId="3E57BBCF" w14:textId="77777777" w:rsidR="00127B8F" w:rsidRPr="00F93E89" w:rsidRDefault="00127B8F" w:rsidP="004035CC">
      <w:pPr>
        <w:spacing w:line="276" w:lineRule="auto"/>
        <w:rPr>
          <w:rFonts w:eastAsiaTheme="majorEastAsia" w:cstheme="majorBidi"/>
          <w:color w:val="0F4761" w:themeColor="accent1" w:themeShade="BF"/>
          <w:sz w:val="40"/>
          <w:szCs w:val="40"/>
        </w:rPr>
      </w:pPr>
      <w:r w:rsidRPr="00F93E89">
        <w:br w:type="page"/>
      </w:r>
    </w:p>
    <w:p w14:paraId="63EB9073" w14:textId="12084053" w:rsidR="00A17299" w:rsidRPr="00F93E89" w:rsidRDefault="00D746CA" w:rsidP="004035CC">
      <w:pPr>
        <w:pStyle w:val="Nadpis1"/>
        <w:numPr>
          <w:ilvl w:val="0"/>
          <w:numId w:val="34"/>
        </w:numPr>
        <w:spacing w:line="276" w:lineRule="auto"/>
      </w:pPr>
      <w:bookmarkStart w:id="2" w:name="_Toc220052898"/>
      <w:r w:rsidRPr="00F93E89">
        <w:lastRenderedPageBreak/>
        <w:t>Vlastní popis metodik</w:t>
      </w:r>
      <w:r w:rsidR="00EA6084" w:rsidRPr="00F93E89">
        <w:t>y</w:t>
      </w:r>
      <w:bookmarkEnd w:id="2"/>
    </w:p>
    <w:p w14:paraId="28129ADE" w14:textId="27CA9FD2" w:rsidR="00FA7A56" w:rsidRPr="00F93E89" w:rsidRDefault="003E3C59" w:rsidP="004035CC">
      <w:r w:rsidRPr="00F93E89">
        <w:t>V</w:t>
      </w:r>
      <w:r w:rsidR="005B6276" w:rsidRPr="00F93E89">
        <w:t xml:space="preserve">ýchodiska, </w:t>
      </w:r>
      <w:r w:rsidR="00BE5634" w:rsidRPr="00F93E89">
        <w:t>o které se navržené postupy opírají</w:t>
      </w:r>
      <w:r w:rsidR="0023081F" w:rsidRPr="00F93E89">
        <w:t>,</w:t>
      </w:r>
      <w:r w:rsidRPr="00F93E89">
        <w:t xml:space="preserve"> jsou násled</w:t>
      </w:r>
      <w:r w:rsidR="001859EE" w:rsidRPr="00F93E89">
        <w:t>ující</w:t>
      </w:r>
      <w:r w:rsidR="0046738F" w:rsidRPr="00F93E89">
        <w:t>:</w:t>
      </w:r>
    </w:p>
    <w:p w14:paraId="0520000C" w14:textId="02CBFBF1" w:rsidR="00DB1EF1" w:rsidRPr="004035CC" w:rsidRDefault="00374707" w:rsidP="004035CC">
      <w:pPr>
        <w:pStyle w:val="Odstavecseseznamem"/>
        <w:numPr>
          <w:ilvl w:val="0"/>
          <w:numId w:val="19"/>
        </w:numPr>
        <w:spacing w:before="120" w:after="120" w:line="276" w:lineRule="auto"/>
        <w:contextualSpacing w:val="0"/>
        <w:rPr>
          <w:rFonts w:cs="Calibri"/>
        </w:rPr>
      </w:pPr>
      <w:r w:rsidRPr="004035CC">
        <w:rPr>
          <w:rFonts w:cs="Calibri"/>
        </w:rPr>
        <w:t>Kůrovcová k</w:t>
      </w:r>
      <w:r w:rsidR="00DB1EF1" w:rsidRPr="004035CC">
        <w:rPr>
          <w:rFonts w:cs="Calibri"/>
        </w:rPr>
        <w:t xml:space="preserve">alamita z let 2017-2022 nebyla ojedinělou událostí, ale projevem probíhající a </w:t>
      </w:r>
      <w:r w:rsidR="00B7744D" w:rsidRPr="004035CC">
        <w:rPr>
          <w:rFonts w:cs="Calibri"/>
        </w:rPr>
        <w:t xml:space="preserve">zesilující </w:t>
      </w:r>
      <w:r w:rsidR="00DB1EF1" w:rsidRPr="004035CC">
        <w:rPr>
          <w:rFonts w:cs="Calibri"/>
        </w:rPr>
        <w:t xml:space="preserve">se změny klimatu. S ohledem na </w:t>
      </w:r>
      <w:r w:rsidR="002E1B89" w:rsidRPr="004035CC">
        <w:rPr>
          <w:rFonts w:cs="Calibri"/>
        </w:rPr>
        <w:t>vysoké</w:t>
      </w:r>
      <w:r w:rsidR="00DB1EF1" w:rsidRPr="004035CC">
        <w:rPr>
          <w:rFonts w:cs="Calibri"/>
        </w:rPr>
        <w:t xml:space="preserve"> zásoby smrku v lesích (v mnoha případech s</w:t>
      </w:r>
      <w:r w:rsidR="0023081F" w:rsidRPr="004035CC">
        <w:rPr>
          <w:rFonts w:cs="Calibri"/>
        </w:rPr>
        <w:t>e</w:t>
      </w:r>
      <w:r w:rsidR="00600DBD" w:rsidRPr="004035CC">
        <w:rPr>
          <w:rFonts w:cs="Calibri"/>
        </w:rPr>
        <w:t xml:space="preserve"> </w:t>
      </w:r>
      <w:r w:rsidR="00DB1EF1" w:rsidRPr="004035CC">
        <w:rPr>
          <w:rFonts w:cs="Calibri"/>
        </w:rPr>
        <w:t>zranitelnou strukturou a na nevhodných stanovištích) a rostoucí extremitu počasí</w:t>
      </w:r>
      <w:r w:rsidR="00764C55" w:rsidRPr="004035CC">
        <w:rPr>
          <w:rFonts w:cs="Calibri"/>
        </w:rPr>
        <w:t>,</w:t>
      </w:r>
      <w:r w:rsidR="00DB1EF1" w:rsidRPr="004035CC">
        <w:rPr>
          <w:rFonts w:cs="Calibri"/>
        </w:rPr>
        <w:t xml:space="preserve"> je</w:t>
      </w:r>
      <w:r w:rsidR="003001ED" w:rsidRPr="004035CC">
        <w:rPr>
          <w:rFonts w:cs="Calibri"/>
        </w:rPr>
        <w:t xml:space="preserve"> zapotřebí předpokládat, že</w:t>
      </w:r>
      <w:r w:rsidR="00DB1EF1" w:rsidRPr="004035CC">
        <w:rPr>
          <w:rFonts w:cs="Calibri"/>
        </w:rPr>
        <w:t xml:space="preserve"> další kalamitní</w:t>
      </w:r>
      <w:r w:rsidR="003001ED" w:rsidRPr="004035CC">
        <w:rPr>
          <w:rFonts w:cs="Calibri"/>
        </w:rPr>
        <w:t xml:space="preserve"> </w:t>
      </w:r>
      <w:r w:rsidR="00DB1EF1" w:rsidRPr="004035CC">
        <w:rPr>
          <w:rFonts w:cs="Calibri"/>
        </w:rPr>
        <w:t xml:space="preserve">vlna </w:t>
      </w:r>
      <w:r w:rsidR="003001ED" w:rsidRPr="004035CC">
        <w:rPr>
          <w:rFonts w:cs="Calibri"/>
        </w:rPr>
        <w:t xml:space="preserve">je </w:t>
      </w:r>
      <w:r w:rsidR="00DB1EF1" w:rsidRPr="004035CC">
        <w:rPr>
          <w:rFonts w:cs="Calibri"/>
        </w:rPr>
        <w:t xml:space="preserve">otázkou času. </w:t>
      </w:r>
      <w:r w:rsidR="00A06C2D" w:rsidRPr="004035CC">
        <w:rPr>
          <w:rFonts w:cs="Calibri"/>
        </w:rPr>
        <w:t>T</w:t>
      </w:r>
      <w:r w:rsidR="00DB1EF1" w:rsidRPr="004035CC">
        <w:rPr>
          <w:rFonts w:cs="Calibri"/>
        </w:rPr>
        <w:t>oto východisk</w:t>
      </w:r>
      <w:r w:rsidR="00764C55" w:rsidRPr="004035CC">
        <w:rPr>
          <w:rFonts w:cs="Calibri"/>
        </w:rPr>
        <w:t>o</w:t>
      </w:r>
      <w:r w:rsidR="00DB1EF1" w:rsidRPr="004035CC">
        <w:rPr>
          <w:rFonts w:cs="Calibri"/>
        </w:rPr>
        <w:t xml:space="preserve"> je klíčov</w:t>
      </w:r>
      <w:r w:rsidR="008A03F2" w:rsidRPr="004035CC">
        <w:rPr>
          <w:rFonts w:cs="Calibri"/>
        </w:rPr>
        <w:t>é</w:t>
      </w:r>
      <w:r w:rsidR="00DB1EF1" w:rsidRPr="004035CC">
        <w:rPr>
          <w:rFonts w:cs="Calibri"/>
        </w:rPr>
        <w:t xml:space="preserve"> pro investice do rozvoje připravenosti na další</w:t>
      </w:r>
      <w:r w:rsidR="00ED7078" w:rsidRPr="004035CC">
        <w:rPr>
          <w:rFonts w:cs="Calibri"/>
        </w:rPr>
        <w:t xml:space="preserve"> </w:t>
      </w:r>
      <w:r w:rsidR="008A03F2" w:rsidRPr="004035CC">
        <w:rPr>
          <w:rFonts w:cs="Calibri"/>
        </w:rPr>
        <w:t>kalamit</w:t>
      </w:r>
      <w:r w:rsidR="00D81BFF" w:rsidRPr="004035CC">
        <w:rPr>
          <w:rFonts w:cs="Calibri"/>
        </w:rPr>
        <w:t>ní situace</w:t>
      </w:r>
      <w:r w:rsidR="00DB1EF1" w:rsidRPr="004035CC">
        <w:rPr>
          <w:rFonts w:cs="Calibri"/>
        </w:rPr>
        <w:t xml:space="preserve">. </w:t>
      </w:r>
    </w:p>
    <w:p w14:paraId="1DFCB181" w14:textId="1D707E3A" w:rsidR="00FB2FE5" w:rsidRPr="004035CC" w:rsidRDefault="00DB1EF1" w:rsidP="004035CC">
      <w:pPr>
        <w:pStyle w:val="Odstavecseseznamem"/>
        <w:numPr>
          <w:ilvl w:val="0"/>
          <w:numId w:val="19"/>
        </w:numPr>
        <w:spacing w:before="120" w:after="120" w:line="276" w:lineRule="auto"/>
        <w:contextualSpacing w:val="0"/>
        <w:rPr>
          <w:rFonts w:cs="Calibri"/>
        </w:rPr>
      </w:pPr>
      <w:r w:rsidRPr="004035CC">
        <w:rPr>
          <w:rFonts w:cs="Calibri"/>
        </w:rPr>
        <w:t xml:space="preserve">Česká republika je součástí plošného rozpadu smrkových porostů </w:t>
      </w:r>
      <w:r w:rsidR="00FB2FE5" w:rsidRPr="004035CC">
        <w:rPr>
          <w:rFonts w:cs="Calibri"/>
        </w:rPr>
        <w:t xml:space="preserve">probíhajícího </w:t>
      </w:r>
      <w:r w:rsidRPr="004035CC">
        <w:rPr>
          <w:rFonts w:cs="Calibri"/>
        </w:rPr>
        <w:t xml:space="preserve">napříč Evropou, který byl primárně vyvolaný suchem. </w:t>
      </w:r>
      <w:r w:rsidR="00FB2FE5" w:rsidRPr="004035CC">
        <w:rPr>
          <w:rFonts w:cs="Calibri"/>
        </w:rPr>
        <w:t>K</w:t>
      </w:r>
      <w:r w:rsidRPr="004035CC">
        <w:rPr>
          <w:rFonts w:cs="Calibri"/>
        </w:rPr>
        <w:t> rozpadu dochází v oblastech s různými přírodními podmínkami, manag</w:t>
      </w:r>
      <w:r w:rsidR="002A1A72" w:rsidRPr="004035CC">
        <w:rPr>
          <w:rFonts w:cs="Calibri"/>
        </w:rPr>
        <w:t>e</w:t>
      </w:r>
      <w:r w:rsidRPr="004035CC">
        <w:rPr>
          <w:rFonts w:cs="Calibri"/>
        </w:rPr>
        <w:t xml:space="preserve">mentem, lesnickou legislativou, </w:t>
      </w:r>
      <w:r w:rsidR="00080FAE" w:rsidRPr="004035CC">
        <w:rPr>
          <w:rFonts w:cs="Calibri"/>
        </w:rPr>
        <w:t xml:space="preserve">přístupem k </w:t>
      </w:r>
      <w:r w:rsidRPr="004035CC">
        <w:rPr>
          <w:rFonts w:cs="Calibri"/>
        </w:rPr>
        <w:t>ochran</w:t>
      </w:r>
      <w:r w:rsidR="00080FAE" w:rsidRPr="004035CC">
        <w:rPr>
          <w:rFonts w:cs="Calibri"/>
        </w:rPr>
        <w:t>ě</w:t>
      </w:r>
      <w:r w:rsidRPr="004035CC">
        <w:rPr>
          <w:rFonts w:cs="Calibri"/>
        </w:rPr>
        <w:t xml:space="preserve"> přírody </w:t>
      </w:r>
      <w:r w:rsidR="00080FAE" w:rsidRPr="004035CC">
        <w:rPr>
          <w:rFonts w:cs="Calibri"/>
        </w:rPr>
        <w:t xml:space="preserve">nebo </w:t>
      </w:r>
      <w:r w:rsidRPr="004035CC">
        <w:rPr>
          <w:rFonts w:cs="Calibri"/>
        </w:rPr>
        <w:t>vlastnickými vztahy</w:t>
      </w:r>
      <w:r w:rsidR="00FB2FE5" w:rsidRPr="004035CC">
        <w:rPr>
          <w:rFonts w:cs="Calibri"/>
        </w:rPr>
        <w:t xml:space="preserve">. </w:t>
      </w:r>
      <w:r w:rsidR="002A1A72" w:rsidRPr="004035CC">
        <w:rPr>
          <w:rFonts w:cs="Calibri"/>
        </w:rPr>
        <w:t xml:space="preserve">Ačkoliv tyto </w:t>
      </w:r>
      <w:r w:rsidR="00064EE2" w:rsidRPr="004035CC">
        <w:rPr>
          <w:rFonts w:cs="Calibri"/>
        </w:rPr>
        <w:t>faktory formují lokální dynamiku přemnožení,</w:t>
      </w:r>
      <w:r w:rsidR="00560ABE" w:rsidRPr="004035CC">
        <w:rPr>
          <w:rFonts w:cs="Calibri"/>
        </w:rPr>
        <w:t xml:space="preserve"> </w:t>
      </w:r>
      <w:r w:rsidR="00B85EC1" w:rsidRPr="004035CC">
        <w:rPr>
          <w:rFonts w:cs="Calibri"/>
        </w:rPr>
        <w:t>nejsou odpovědny za přemnožení jako tak</w:t>
      </w:r>
      <w:r w:rsidR="00080FAE" w:rsidRPr="004035CC">
        <w:rPr>
          <w:rFonts w:cs="Calibri"/>
        </w:rPr>
        <w:t>ov</w:t>
      </w:r>
      <w:r w:rsidR="00B85EC1" w:rsidRPr="004035CC">
        <w:rPr>
          <w:rFonts w:cs="Calibri"/>
        </w:rPr>
        <w:t xml:space="preserve">á. </w:t>
      </w:r>
      <w:r w:rsidR="00EB3194" w:rsidRPr="004035CC">
        <w:rPr>
          <w:rFonts w:cs="Calibri"/>
        </w:rPr>
        <w:t>Hlavní příč</w:t>
      </w:r>
      <w:r w:rsidR="00103611" w:rsidRPr="004035CC">
        <w:rPr>
          <w:rFonts w:cs="Calibri"/>
        </w:rPr>
        <w:t>i</w:t>
      </w:r>
      <w:r w:rsidR="00EB3194" w:rsidRPr="004035CC">
        <w:rPr>
          <w:rFonts w:cs="Calibri"/>
        </w:rPr>
        <w:t xml:space="preserve">nou je změna klimatických podmínek způsobem, který přesáhl </w:t>
      </w:r>
      <w:r w:rsidR="00A8508F" w:rsidRPr="004035CC">
        <w:rPr>
          <w:rFonts w:cs="Calibri"/>
        </w:rPr>
        <w:t xml:space="preserve">limity odolnosti smrkových lesů </w:t>
      </w:r>
      <w:r w:rsidR="00080FAE" w:rsidRPr="004035CC">
        <w:rPr>
          <w:rFonts w:cs="Calibri"/>
        </w:rPr>
        <w:t>v mnoha</w:t>
      </w:r>
      <w:r w:rsidR="00A8508F" w:rsidRPr="004035CC">
        <w:rPr>
          <w:rFonts w:cs="Calibri"/>
        </w:rPr>
        <w:t xml:space="preserve"> částech Evropy. </w:t>
      </w:r>
      <w:r w:rsidR="00064EE2" w:rsidRPr="004035CC">
        <w:rPr>
          <w:rFonts w:cs="Calibri"/>
        </w:rPr>
        <w:t xml:space="preserve"> </w:t>
      </w:r>
      <w:r w:rsidR="005E7622" w:rsidRPr="004035CC">
        <w:rPr>
          <w:rFonts w:cs="Calibri"/>
        </w:rPr>
        <w:t xml:space="preserve"> </w:t>
      </w:r>
    </w:p>
    <w:p w14:paraId="37AE8B73" w14:textId="51DB7667" w:rsidR="00DB1EF1" w:rsidRPr="004035CC" w:rsidRDefault="00B81300" w:rsidP="004035CC">
      <w:pPr>
        <w:pStyle w:val="Odstavecseseznamem"/>
        <w:numPr>
          <w:ilvl w:val="0"/>
          <w:numId w:val="19"/>
        </w:numPr>
        <w:spacing w:before="120" w:after="120" w:line="276" w:lineRule="auto"/>
        <w:contextualSpacing w:val="0"/>
        <w:rPr>
          <w:rFonts w:cs="Calibri"/>
        </w:rPr>
      </w:pPr>
      <w:r w:rsidRPr="004035CC">
        <w:rPr>
          <w:rFonts w:cs="Calibri"/>
        </w:rPr>
        <w:t xml:space="preserve">Výsledky výzkumu naznačují, že </w:t>
      </w:r>
      <w:r w:rsidR="000164C9" w:rsidRPr="004035CC">
        <w:rPr>
          <w:rFonts w:cs="Calibri"/>
        </w:rPr>
        <w:t>účinnost aktivních opatření</w:t>
      </w:r>
      <w:r w:rsidR="00C97959" w:rsidRPr="004035CC">
        <w:rPr>
          <w:rFonts w:cs="Calibri"/>
        </w:rPr>
        <w:t xml:space="preserve"> (zejména sanitárních těžeb)</w:t>
      </w:r>
      <w:r w:rsidR="000164C9" w:rsidRPr="004035CC">
        <w:rPr>
          <w:rFonts w:cs="Calibri"/>
        </w:rPr>
        <w:t xml:space="preserve"> pro boj s kůrovcem</w:t>
      </w:r>
      <w:r w:rsidR="00DB1EF1" w:rsidRPr="004035CC">
        <w:rPr>
          <w:rFonts w:cs="Calibri"/>
        </w:rPr>
        <w:t xml:space="preserve"> se </w:t>
      </w:r>
      <w:r w:rsidR="000164C9" w:rsidRPr="004035CC">
        <w:rPr>
          <w:rFonts w:cs="Calibri"/>
        </w:rPr>
        <w:t xml:space="preserve">změnou klimatu </w:t>
      </w:r>
      <w:r w:rsidR="00C97959" w:rsidRPr="004035CC">
        <w:rPr>
          <w:rFonts w:cs="Calibri"/>
        </w:rPr>
        <w:t xml:space="preserve">výrazně </w:t>
      </w:r>
      <w:r w:rsidR="000164C9" w:rsidRPr="004035CC">
        <w:rPr>
          <w:rFonts w:cs="Calibri"/>
        </w:rPr>
        <w:t xml:space="preserve">klesá </w:t>
      </w:r>
      <w:r w:rsidR="00BB6E20" w:rsidRPr="004035CC">
        <w:rPr>
          <w:rFonts w:cs="Calibri"/>
        </w:rPr>
        <w:t xml:space="preserve">(např. Dobor a kol. </w:t>
      </w:r>
      <w:r w:rsidR="00354746" w:rsidRPr="004035CC">
        <w:rPr>
          <w:rFonts w:cs="Calibri"/>
        </w:rPr>
        <w:t>2020</w:t>
      </w:r>
      <w:r w:rsidR="00BB6E20" w:rsidRPr="004035CC">
        <w:rPr>
          <w:rFonts w:cs="Calibri"/>
        </w:rPr>
        <w:t>)</w:t>
      </w:r>
      <w:r w:rsidR="00DB1EF1" w:rsidRPr="004035CC">
        <w:rPr>
          <w:rFonts w:cs="Calibri"/>
        </w:rPr>
        <w:t xml:space="preserve">. </w:t>
      </w:r>
      <w:r w:rsidR="00C62A36" w:rsidRPr="004035CC">
        <w:rPr>
          <w:rFonts w:cs="Calibri"/>
        </w:rPr>
        <w:t>Můžeme však</w:t>
      </w:r>
      <w:r w:rsidR="00DB1EF1" w:rsidRPr="004035CC">
        <w:rPr>
          <w:rFonts w:cs="Calibri"/>
        </w:rPr>
        <w:t xml:space="preserve"> předpokládat, že je možné zmírnit dopady, zploštit průběh</w:t>
      </w:r>
      <w:r w:rsidR="00D40743" w:rsidRPr="004035CC">
        <w:rPr>
          <w:rFonts w:cs="Calibri"/>
        </w:rPr>
        <w:t xml:space="preserve"> </w:t>
      </w:r>
      <w:r w:rsidR="00544E27" w:rsidRPr="004035CC">
        <w:rPr>
          <w:rFonts w:cs="Calibri"/>
        </w:rPr>
        <w:t xml:space="preserve">kalamitní vlny </w:t>
      </w:r>
      <w:r w:rsidR="00D40743" w:rsidRPr="004035CC">
        <w:rPr>
          <w:rFonts w:cs="Calibri"/>
        </w:rPr>
        <w:t>a rozložit rozpad smrkových lesů na delší období</w:t>
      </w:r>
      <w:r w:rsidR="00544E27" w:rsidRPr="004035CC">
        <w:rPr>
          <w:rFonts w:cs="Calibri"/>
        </w:rPr>
        <w:t>, čímž dojde ke zmírnění dopadů</w:t>
      </w:r>
      <w:r w:rsidR="00EA66F0" w:rsidRPr="004035CC">
        <w:rPr>
          <w:rFonts w:cs="Calibri"/>
        </w:rPr>
        <w:t xml:space="preserve"> </w:t>
      </w:r>
      <w:r w:rsidR="00544E27" w:rsidRPr="004035CC">
        <w:rPr>
          <w:rFonts w:cs="Calibri"/>
        </w:rPr>
        <w:t>na</w:t>
      </w:r>
      <w:r w:rsidR="00DB1EF1" w:rsidRPr="004035CC">
        <w:rPr>
          <w:rFonts w:cs="Calibri"/>
        </w:rPr>
        <w:t xml:space="preserve"> </w:t>
      </w:r>
      <w:r w:rsidR="005153BA" w:rsidRPr="004035CC">
        <w:rPr>
          <w:rFonts w:cs="Calibri"/>
        </w:rPr>
        <w:t>majitele lesů,</w:t>
      </w:r>
      <w:r w:rsidR="00DB1EF1" w:rsidRPr="004035CC">
        <w:rPr>
          <w:rFonts w:cs="Calibri"/>
        </w:rPr>
        <w:t xml:space="preserve"> trh se dř</w:t>
      </w:r>
      <w:r w:rsidR="00C573D7" w:rsidRPr="004035CC">
        <w:rPr>
          <w:rFonts w:cs="Calibri"/>
        </w:rPr>
        <w:t>í</w:t>
      </w:r>
      <w:r w:rsidR="00DB1EF1" w:rsidRPr="004035CC">
        <w:rPr>
          <w:rFonts w:cs="Calibri"/>
        </w:rPr>
        <w:t>v</w:t>
      </w:r>
      <w:r w:rsidR="000A7A68" w:rsidRPr="004035CC">
        <w:rPr>
          <w:rFonts w:cs="Calibri"/>
        </w:rPr>
        <w:t>í</w:t>
      </w:r>
      <w:r w:rsidR="00DB1EF1" w:rsidRPr="004035CC">
        <w:rPr>
          <w:rFonts w:cs="Calibri"/>
        </w:rPr>
        <w:t>m a zpracovatelský průmysl</w:t>
      </w:r>
      <w:r w:rsidR="00C62A36" w:rsidRPr="004035CC">
        <w:rPr>
          <w:rFonts w:cs="Calibri"/>
        </w:rPr>
        <w:t xml:space="preserve">. </w:t>
      </w:r>
      <w:r w:rsidR="005E049B" w:rsidRPr="004035CC">
        <w:rPr>
          <w:rFonts w:cs="Calibri"/>
        </w:rPr>
        <w:t xml:space="preserve">Toto východisko je však zapotřebí interpretovat opatrně, protože průběh </w:t>
      </w:r>
      <w:r w:rsidR="00BF11EC" w:rsidRPr="004035CC">
        <w:rPr>
          <w:rFonts w:cs="Calibri"/>
        </w:rPr>
        <w:t>a inten</w:t>
      </w:r>
      <w:r w:rsidR="00061E00" w:rsidRPr="004035CC">
        <w:rPr>
          <w:rFonts w:cs="Calibri"/>
        </w:rPr>
        <w:t>z</w:t>
      </w:r>
      <w:r w:rsidR="00BF11EC" w:rsidRPr="004035CC">
        <w:rPr>
          <w:rFonts w:cs="Calibri"/>
        </w:rPr>
        <w:t>it</w:t>
      </w:r>
      <w:r w:rsidR="003134A6" w:rsidRPr="004035CC">
        <w:rPr>
          <w:rFonts w:cs="Calibri"/>
        </w:rPr>
        <w:t>a</w:t>
      </w:r>
      <w:r w:rsidR="00BF11EC" w:rsidRPr="004035CC">
        <w:rPr>
          <w:rFonts w:cs="Calibri"/>
        </w:rPr>
        <w:t xml:space="preserve"> </w:t>
      </w:r>
      <w:r w:rsidR="005E049B" w:rsidRPr="004035CC">
        <w:rPr>
          <w:rFonts w:cs="Calibri"/>
        </w:rPr>
        <w:t xml:space="preserve">dalších kalamitních vln </w:t>
      </w:r>
      <w:r w:rsidR="003134A6" w:rsidRPr="004035CC">
        <w:rPr>
          <w:rFonts w:cs="Calibri"/>
        </w:rPr>
        <w:t xml:space="preserve">bude silně </w:t>
      </w:r>
      <w:r w:rsidR="00116F44" w:rsidRPr="004035CC">
        <w:rPr>
          <w:rFonts w:cs="Calibri"/>
        </w:rPr>
        <w:t>formována</w:t>
      </w:r>
      <w:r w:rsidR="009274EF" w:rsidRPr="004035CC">
        <w:rPr>
          <w:rFonts w:cs="Calibri"/>
        </w:rPr>
        <w:t xml:space="preserve"> </w:t>
      </w:r>
      <w:r w:rsidR="00216555" w:rsidRPr="004035CC">
        <w:rPr>
          <w:rFonts w:cs="Calibri"/>
        </w:rPr>
        <w:t xml:space="preserve">specifickými </w:t>
      </w:r>
      <w:r w:rsidR="009274EF" w:rsidRPr="004035CC">
        <w:rPr>
          <w:rFonts w:cs="Calibri"/>
        </w:rPr>
        <w:t>klimatický</w:t>
      </w:r>
      <w:r w:rsidR="003134A6" w:rsidRPr="004035CC">
        <w:rPr>
          <w:rFonts w:cs="Calibri"/>
        </w:rPr>
        <w:t>mi</w:t>
      </w:r>
      <w:r w:rsidR="009274EF" w:rsidRPr="004035CC">
        <w:rPr>
          <w:rFonts w:cs="Calibri"/>
        </w:rPr>
        <w:t xml:space="preserve"> podmínk</w:t>
      </w:r>
      <w:r w:rsidR="003134A6" w:rsidRPr="004035CC">
        <w:rPr>
          <w:rFonts w:cs="Calibri"/>
        </w:rPr>
        <w:t>ami</w:t>
      </w:r>
      <w:r w:rsidR="00216555" w:rsidRPr="004035CC">
        <w:rPr>
          <w:rFonts w:cs="Calibri"/>
        </w:rPr>
        <w:t xml:space="preserve"> (</w:t>
      </w:r>
      <w:r w:rsidR="009E7FDE" w:rsidRPr="004035CC">
        <w:rPr>
          <w:rFonts w:cs="Calibri"/>
        </w:rPr>
        <w:t>teplot</w:t>
      </w:r>
      <w:r w:rsidR="005F5212" w:rsidRPr="004035CC">
        <w:rPr>
          <w:rFonts w:cs="Calibri"/>
        </w:rPr>
        <w:t>ou</w:t>
      </w:r>
      <w:r w:rsidR="009E7FDE" w:rsidRPr="004035CC">
        <w:rPr>
          <w:rFonts w:cs="Calibri"/>
        </w:rPr>
        <w:t xml:space="preserve"> vzduchu, trvání period sucha</w:t>
      </w:r>
      <w:r w:rsidR="003F226E" w:rsidRPr="004035CC">
        <w:rPr>
          <w:rFonts w:cs="Calibri"/>
        </w:rPr>
        <w:t xml:space="preserve"> a jejich výskytu v rámci roku</w:t>
      </w:r>
      <w:r w:rsidR="009E7FDE" w:rsidRPr="004035CC">
        <w:rPr>
          <w:rFonts w:cs="Calibri"/>
        </w:rPr>
        <w:t>, atd.</w:t>
      </w:r>
      <w:r w:rsidR="00216555" w:rsidRPr="004035CC">
        <w:rPr>
          <w:rFonts w:cs="Calibri"/>
        </w:rPr>
        <w:t>)</w:t>
      </w:r>
      <w:r w:rsidR="001939D9" w:rsidRPr="004035CC">
        <w:rPr>
          <w:rFonts w:cs="Calibri"/>
        </w:rPr>
        <w:t>, které není možné předpovědět</w:t>
      </w:r>
      <w:r w:rsidR="009274EF" w:rsidRPr="004035CC">
        <w:rPr>
          <w:rFonts w:cs="Calibri"/>
        </w:rPr>
        <w:t>.</w:t>
      </w:r>
      <w:r w:rsidR="00DB1EF1" w:rsidRPr="004035CC">
        <w:rPr>
          <w:rFonts w:cs="Calibri"/>
        </w:rPr>
        <w:t xml:space="preserve"> </w:t>
      </w:r>
    </w:p>
    <w:p w14:paraId="358406F3" w14:textId="7FFC59FA" w:rsidR="00DB1EF1" w:rsidRPr="004035CC" w:rsidRDefault="00DB1EF1" w:rsidP="004035CC">
      <w:pPr>
        <w:pStyle w:val="Odstavecseseznamem"/>
        <w:numPr>
          <w:ilvl w:val="0"/>
          <w:numId w:val="19"/>
        </w:numPr>
        <w:spacing w:before="120" w:after="120" w:line="276" w:lineRule="auto"/>
        <w:contextualSpacing w:val="0"/>
        <w:rPr>
          <w:rFonts w:cs="Calibri"/>
        </w:rPr>
      </w:pPr>
      <w:r w:rsidRPr="004035CC">
        <w:rPr>
          <w:rFonts w:cs="Calibri"/>
        </w:rPr>
        <w:t xml:space="preserve">Rozvoj připravenosti </w:t>
      </w:r>
      <w:r w:rsidR="00804A4A" w:rsidRPr="004035CC">
        <w:rPr>
          <w:rFonts w:cs="Calibri"/>
        </w:rPr>
        <w:t xml:space="preserve">a budování kapacit </w:t>
      </w:r>
      <w:r w:rsidRPr="004035CC">
        <w:rPr>
          <w:rFonts w:cs="Calibri"/>
        </w:rPr>
        <w:t xml:space="preserve">je potřebné přizpůsobit skutečnosti, že ačkoliv je riziko další kalamitní vlny vysoké, její načasování a rozsah není možné předpovědět. Navrhovaná opatření proto směřují ke zlepšení celkové flexibility plánování, schopnosti mobilizovat a optimalizovat využití </w:t>
      </w:r>
      <w:r w:rsidR="00E86E9C" w:rsidRPr="004035CC">
        <w:rPr>
          <w:rFonts w:cs="Calibri"/>
        </w:rPr>
        <w:t>dostupných</w:t>
      </w:r>
      <w:r w:rsidRPr="004035CC">
        <w:rPr>
          <w:rFonts w:cs="Calibri"/>
        </w:rPr>
        <w:t xml:space="preserve"> zdrojů, realiz</w:t>
      </w:r>
      <w:r w:rsidR="00E86E9C" w:rsidRPr="004035CC">
        <w:rPr>
          <w:rFonts w:cs="Calibri"/>
        </w:rPr>
        <w:t>aci</w:t>
      </w:r>
      <w:r w:rsidRPr="004035CC">
        <w:rPr>
          <w:rFonts w:cs="Calibri"/>
        </w:rPr>
        <w:t xml:space="preserve"> cílen</w:t>
      </w:r>
      <w:r w:rsidR="00E86E9C" w:rsidRPr="004035CC">
        <w:rPr>
          <w:rFonts w:cs="Calibri"/>
        </w:rPr>
        <w:t>ých</w:t>
      </w:r>
      <w:r w:rsidRPr="004035CC">
        <w:rPr>
          <w:rFonts w:cs="Calibri"/>
        </w:rPr>
        <w:t xml:space="preserve"> opatření </w:t>
      </w:r>
      <w:r w:rsidR="00F46E78" w:rsidRPr="004035CC">
        <w:rPr>
          <w:rFonts w:cs="Calibri"/>
        </w:rPr>
        <w:t xml:space="preserve">omezujících rozsah a </w:t>
      </w:r>
      <w:r w:rsidR="00CF6823" w:rsidRPr="004035CC">
        <w:rPr>
          <w:rFonts w:cs="Calibri"/>
        </w:rPr>
        <w:t>intenzitu</w:t>
      </w:r>
      <w:r w:rsidRPr="004035CC">
        <w:rPr>
          <w:rFonts w:cs="Calibri"/>
        </w:rPr>
        <w:t xml:space="preserve"> kalamity</w:t>
      </w:r>
      <w:r w:rsidR="007728BA" w:rsidRPr="004035CC">
        <w:rPr>
          <w:rFonts w:cs="Calibri"/>
        </w:rPr>
        <w:t xml:space="preserve"> a</w:t>
      </w:r>
      <w:r w:rsidR="00164DFB" w:rsidRPr="004035CC">
        <w:rPr>
          <w:rFonts w:cs="Calibri"/>
        </w:rPr>
        <w:t xml:space="preserve"> vytvářejících podmínky pro pokalamitní obnovu</w:t>
      </w:r>
      <w:r w:rsidR="00C82A40" w:rsidRPr="004035CC">
        <w:rPr>
          <w:rFonts w:cs="Calibri"/>
        </w:rPr>
        <w:t>,</w:t>
      </w:r>
      <w:r w:rsidR="00164DFB" w:rsidRPr="004035CC">
        <w:rPr>
          <w:rFonts w:cs="Calibri"/>
        </w:rPr>
        <w:t xml:space="preserve"> </w:t>
      </w:r>
      <w:r w:rsidRPr="004035CC">
        <w:rPr>
          <w:rFonts w:cs="Calibri"/>
        </w:rPr>
        <w:t xml:space="preserve">a </w:t>
      </w:r>
      <w:r w:rsidR="00C82A40" w:rsidRPr="004035CC">
        <w:rPr>
          <w:rFonts w:cs="Calibri"/>
        </w:rPr>
        <w:t>zároveň</w:t>
      </w:r>
      <w:r w:rsidRPr="004035CC">
        <w:rPr>
          <w:rFonts w:cs="Calibri"/>
        </w:rPr>
        <w:t xml:space="preserve"> minimalizující</w:t>
      </w:r>
      <w:r w:rsidR="001A7AAE" w:rsidRPr="004035CC">
        <w:rPr>
          <w:rFonts w:cs="Calibri"/>
        </w:rPr>
        <w:t xml:space="preserve"> nežádoucí</w:t>
      </w:r>
      <w:r w:rsidRPr="004035CC">
        <w:rPr>
          <w:rFonts w:cs="Calibri"/>
        </w:rPr>
        <w:t xml:space="preserve"> tržní a environmentální dopady.</w:t>
      </w:r>
    </w:p>
    <w:p w14:paraId="44CDFDC2" w14:textId="0F14C715" w:rsidR="00DB1EF1" w:rsidRPr="004035CC" w:rsidRDefault="00DB1EF1" w:rsidP="004035CC">
      <w:pPr>
        <w:pStyle w:val="Odstavecseseznamem"/>
        <w:numPr>
          <w:ilvl w:val="0"/>
          <w:numId w:val="19"/>
        </w:numPr>
        <w:spacing w:before="120" w:after="120" w:line="276" w:lineRule="auto"/>
        <w:contextualSpacing w:val="0"/>
        <w:rPr>
          <w:rFonts w:cs="Calibri"/>
        </w:rPr>
      </w:pPr>
      <w:r w:rsidRPr="004035CC">
        <w:rPr>
          <w:rFonts w:cs="Calibri"/>
        </w:rPr>
        <w:t xml:space="preserve">Celkovým cílem </w:t>
      </w:r>
      <w:r w:rsidR="00D956FF" w:rsidRPr="004035CC">
        <w:rPr>
          <w:rFonts w:cs="Calibri"/>
        </w:rPr>
        <w:t xml:space="preserve">opatření </w:t>
      </w:r>
      <w:r w:rsidRPr="004035CC">
        <w:rPr>
          <w:rFonts w:cs="Calibri"/>
        </w:rPr>
        <w:t>má být obecný rozvoj odolnosti a připravenosti lesů na budoucí krizové situace, nikoliv pouze na další kůrovcov</w:t>
      </w:r>
      <w:r w:rsidR="00D956FF" w:rsidRPr="004035CC">
        <w:rPr>
          <w:rFonts w:cs="Calibri"/>
        </w:rPr>
        <w:t>ou</w:t>
      </w:r>
      <w:r w:rsidRPr="004035CC">
        <w:rPr>
          <w:rFonts w:cs="Calibri"/>
        </w:rPr>
        <w:t xml:space="preserve"> kalamit</w:t>
      </w:r>
      <w:r w:rsidR="00D956FF" w:rsidRPr="004035CC">
        <w:rPr>
          <w:rFonts w:cs="Calibri"/>
        </w:rPr>
        <w:t>u</w:t>
      </w:r>
      <w:r w:rsidRPr="004035CC">
        <w:rPr>
          <w:rFonts w:cs="Calibri"/>
        </w:rPr>
        <w:t xml:space="preserve">. Budoucí rizika, včetně různých změn disturbančních režimů v důsledku invazí </w:t>
      </w:r>
      <w:r w:rsidR="00B96E9A" w:rsidRPr="004035CC">
        <w:rPr>
          <w:rFonts w:cs="Calibri"/>
        </w:rPr>
        <w:t xml:space="preserve">hmyzích </w:t>
      </w:r>
      <w:r w:rsidRPr="004035CC">
        <w:rPr>
          <w:rFonts w:cs="Calibri"/>
        </w:rPr>
        <w:t>škůdců a patogenů, jsou nepředvídatelná.</w:t>
      </w:r>
      <w:r w:rsidR="00233592" w:rsidRPr="004035CC">
        <w:rPr>
          <w:rFonts w:cs="Calibri"/>
        </w:rPr>
        <w:t xml:space="preserve"> Opatření specificky zaměřené na </w:t>
      </w:r>
      <w:r w:rsidR="00D9010A" w:rsidRPr="004035CC">
        <w:rPr>
          <w:rFonts w:cs="Calibri"/>
        </w:rPr>
        <w:t xml:space="preserve">konkrétní škodlivý činitel mohou zvyšovat zranitelnosti lesů jiným činitelem </w:t>
      </w:r>
      <w:r w:rsidR="0068361C" w:rsidRPr="004035CC">
        <w:rPr>
          <w:rFonts w:cs="Calibri"/>
        </w:rPr>
        <w:t xml:space="preserve">– </w:t>
      </w:r>
      <w:r w:rsidR="00D9010A" w:rsidRPr="004035CC">
        <w:rPr>
          <w:rFonts w:cs="Calibri"/>
        </w:rPr>
        <w:t xml:space="preserve">například náhrada smrkových porostů borovými </w:t>
      </w:r>
      <w:r w:rsidR="00E75BC7" w:rsidRPr="004035CC">
        <w:rPr>
          <w:rFonts w:cs="Calibri"/>
        </w:rPr>
        <w:t xml:space="preserve">sice zabrání vzniku přemnožení lýkožrouta smrkového, </w:t>
      </w:r>
      <w:r w:rsidR="00475440" w:rsidRPr="004035CC">
        <w:rPr>
          <w:rFonts w:cs="Calibri"/>
        </w:rPr>
        <w:t xml:space="preserve">případné objevení háďátka borového v dalších desetiletích však může mít katastrofické </w:t>
      </w:r>
      <w:r w:rsidR="00475440" w:rsidRPr="004035CC">
        <w:rPr>
          <w:rFonts w:cs="Calibri"/>
        </w:rPr>
        <w:lastRenderedPageBreak/>
        <w:t xml:space="preserve">dopady. </w:t>
      </w:r>
      <w:r w:rsidR="0064228B" w:rsidRPr="004035CC">
        <w:rPr>
          <w:rFonts w:cs="Calibri"/>
        </w:rPr>
        <w:t>Je proto potřebné zaměřit se na o</w:t>
      </w:r>
      <w:r w:rsidRPr="004035CC">
        <w:rPr>
          <w:rFonts w:cs="Calibri"/>
        </w:rPr>
        <w:t>patření směřující k diverzifikaci skladby a struktury lesů, rozvoj systémů monitoringu a včasné detekce, diverzifikac</w:t>
      </w:r>
      <w:r w:rsidR="00B96E9A" w:rsidRPr="004035CC">
        <w:rPr>
          <w:rFonts w:cs="Calibri"/>
        </w:rPr>
        <w:t>i</w:t>
      </w:r>
      <w:r w:rsidRPr="004035CC">
        <w:rPr>
          <w:rFonts w:cs="Calibri"/>
        </w:rPr>
        <w:t xml:space="preserve"> ekonomických aktivit majitelů lesů a vytvoření vhodné legislativy</w:t>
      </w:r>
      <w:r w:rsidR="00F66999" w:rsidRPr="004035CC">
        <w:rPr>
          <w:rFonts w:cs="Calibri"/>
        </w:rPr>
        <w:t>, které</w:t>
      </w:r>
      <w:r w:rsidRPr="004035CC">
        <w:rPr>
          <w:rFonts w:cs="Calibri"/>
        </w:rPr>
        <w:t xml:space="preserve"> jsou efektivní napříč škodlivými činiteli a krizovými situacemi.</w:t>
      </w:r>
    </w:p>
    <w:p w14:paraId="5C7B46E5" w14:textId="5E205DC5" w:rsidR="00084012" w:rsidRPr="004035CC" w:rsidRDefault="00F66999" w:rsidP="004035CC">
      <w:pPr>
        <w:spacing w:before="120" w:after="120" w:line="276" w:lineRule="auto"/>
        <w:rPr>
          <w:rFonts w:cs="Calibri"/>
        </w:rPr>
      </w:pPr>
      <w:r w:rsidRPr="004035CC">
        <w:rPr>
          <w:rFonts w:cs="Calibri"/>
        </w:rPr>
        <w:t>Po m</w:t>
      </w:r>
      <w:r w:rsidR="00A61D42" w:rsidRPr="004035CC">
        <w:rPr>
          <w:rFonts w:cs="Calibri"/>
        </w:rPr>
        <w:t>etodi</w:t>
      </w:r>
      <w:r w:rsidRPr="004035CC">
        <w:rPr>
          <w:rFonts w:cs="Calibri"/>
        </w:rPr>
        <w:t>cké stránce jsou navržená opatření organizována ve třech okruzích</w:t>
      </w:r>
      <w:r w:rsidR="00943F62" w:rsidRPr="004035CC">
        <w:rPr>
          <w:rFonts w:cs="Calibri"/>
        </w:rPr>
        <w:t xml:space="preserve"> (Obr.</w:t>
      </w:r>
      <w:r w:rsidR="00227C29">
        <w:rPr>
          <w:rFonts w:cs="Calibri"/>
        </w:rPr>
        <w:t> </w:t>
      </w:r>
      <w:r w:rsidR="00233592" w:rsidRPr="004035CC">
        <w:rPr>
          <w:rFonts w:cs="Calibri"/>
        </w:rPr>
        <w:t>4</w:t>
      </w:r>
      <w:r w:rsidR="00943F62" w:rsidRPr="004035CC">
        <w:rPr>
          <w:rFonts w:cs="Calibri"/>
        </w:rPr>
        <w:t>)</w:t>
      </w:r>
      <w:r w:rsidR="00F355E4" w:rsidRPr="004035CC">
        <w:rPr>
          <w:rFonts w:cs="Calibri"/>
        </w:rPr>
        <w:t xml:space="preserve">. </w:t>
      </w:r>
    </w:p>
    <w:p w14:paraId="1E864D4A" w14:textId="188AA6FB" w:rsidR="00A36009" w:rsidRPr="004035CC" w:rsidRDefault="00EC6EAB" w:rsidP="004035CC">
      <w:pPr>
        <w:pStyle w:val="Odstavecseseznamem"/>
        <w:numPr>
          <w:ilvl w:val="0"/>
          <w:numId w:val="21"/>
        </w:numPr>
        <w:spacing w:before="120" w:after="120" w:line="276" w:lineRule="auto"/>
        <w:ind w:left="426" w:hanging="284"/>
        <w:contextualSpacing w:val="0"/>
        <w:rPr>
          <w:rFonts w:cs="Calibri"/>
        </w:rPr>
      </w:pPr>
      <w:r w:rsidRPr="004035CC">
        <w:rPr>
          <w:rFonts w:cs="Calibri"/>
        </w:rPr>
        <w:t xml:space="preserve">Východiskem je průběžné hodnocení rizika vzniku kalamitní situace na úrovni </w:t>
      </w:r>
      <w:r w:rsidR="009E23A4" w:rsidRPr="004035CC">
        <w:rPr>
          <w:rFonts w:cs="Calibri"/>
        </w:rPr>
        <w:t>okresů</w:t>
      </w:r>
      <w:r w:rsidRPr="004035CC">
        <w:rPr>
          <w:rFonts w:cs="Calibri"/>
        </w:rPr>
        <w:t xml:space="preserve"> České republiky. </w:t>
      </w:r>
      <w:r w:rsidR="004E2AC7" w:rsidRPr="004035CC">
        <w:rPr>
          <w:rFonts w:cs="Calibri"/>
        </w:rPr>
        <w:t>V </w:t>
      </w:r>
      <w:r w:rsidR="00AC3820" w:rsidRPr="004035CC">
        <w:rPr>
          <w:rFonts w:cs="Calibri"/>
        </w:rPr>
        <w:t>ročním,</w:t>
      </w:r>
      <w:r w:rsidR="004E2AC7" w:rsidRPr="004035CC">
        <w:rPr>
          <w:rFonts w:cs="Calibri"/>
        </w:rPr>
        <w:t xml:space="preserve"> resp. </w:t>
      </w:r>
      <w:r w:rsidR="00AC3820" w:rsidRPr="004035CC">
        <w:rPr>
          <w:rFonts w:cs="Calibri"/>
        </w:rPr>
        <w:t>vnitroročním</w:t>
      </w:r>
      <w:r w:rsidRPr="004035CC">
        <w:rPr>
          <w:rFonts w:cs="Calibri"/>
        </w:rPr>
        <w:t>,</w:t>
      </w:r>
      <w:r w:rsidR="004E2AC7" w:rsidRPr="004035CC">
        <w:rPr>
          <w:rFonts w:cs="Calibri"/>
        </w:rPr>
        <w:t xml:space="preserve"> kroku jsou</w:t>
      </w:r>
      <w:r w:rsidR="00B23E72" w:rsidRPr="004035CC">
        <w:rPr>
          <w:rFonts w:cs="Calibri"/>
        </w:rPr>
        <w:t xml:space="preserve"> </w:t>
      </w:r>
      <w:r w:rsidR="004E2AC7" w:rsidRPr="004035CC">
        <w:rPr>
          <w:rFonts w:cs="Calibri"/>
        </w:rPr>
        <w:t xml:space="preserve">hodnoceny ukazatele související </w:t>
      </w:r>
      <w:r w:rsidR="00AC3820" w:rsidRPr="004035CC">
        <w:rPr>
          <w:rFonts w:cs="Calibri"/>
        </w:rPr>
        <w:t>s</w:t>
      </w:r>
      <w:r w:rsidR="00D07B1E" w:rsidRPr="004035CC">
        <w:rPr>
          <w:rFonts w:cs="Calibri"/>
        </w:rPr>
        <w:t> možným přechodem populací kůrovce do kalamitního stavu, zejména trendy v </w:t>
      </w:r>
      <w:r w:rsidR="001D3778" w:rsidRPr="004035CC">
        <w:rPr>
          <w:rFonts w:cs="Calibri"/>
        </w:rPr>
        <w:t xml:space="preserve">kůrovcových </w:t>
      </w:r>
      <w:r w:rsidR="00D07B1E" w:rsidRPr="004035CC">
        <w:rPr>
          <w:rFonts w:cs="Calibri"/>
        </w:rPr>
        <w:t>nahodilých těžbách</w:t>
      </w:r>
      <w:r w:rsidR="0082797F" w:rsidRPr="004035CC">
        <w:rPr>
          <w:rFonts w:cs="Calibri"/>
        </w:rPr>
        <w:t>, aktuální zásob</w:t>
      </w:r>
      <w:r w:rsidR="00052BB8" w:rsidRPr="004035CC">
        <w:rPr>
          <w:rFonts w:cs="Calibri"/>
        </w:rPr>
        <w:t>a</w:t>
      </w:r>
      <w:r w:rsidR="0082797F" w:rsidRPr="004035CC">
        <w:rPr>
          <w:rFonts w:cs="Calibri"/>
        </w:rPr>
        <w:t xml:space="preserve"> a věkov</w:t>
      </w:r>
      <w:r w:rsidR="00052BB8" w:rsidRPr="004035CC">
        <w:rPr>
          <w:rFonts w:cs="Calibri"/>
        </w:rPr>
        <w:t>á</w:t>
      </w:r>
      <w:r w:rsidR="0082797F" w:rsidRPr="004035CC">
        <w:rPr>
          <w:rFonts w:cs="Calibri"/>
        </w:rPr>
        <w:t xml:space="preserve"> struktur</w:t>
      </w:r>
      <w:r w:rsidR="00052BB8" w:rsidRPr="004035CC">
        <w:rPr>
          <w:rFonts w:cs="Calibri"/>
        </w:rPr>
        <w:t>a</w:t>
      </w:r>
      <w:r w:rsidR="0082797F" w:rsidRPr="004035CC">
        <w:rPr>
          <w:rFonts w:cs="Calibri"/>
        </w:rPr>
        <w:t xml:space="preserve"> smrkových porostů</w:t>
      </w:r>
      <w:r w:rsidR="00052BB8" w:rsidRPr="004035CC">
        <w:rPr>
          <w:rFonts w:cs="Calibri"/>
        </w:rPr>
        <w:t>,</w:t>
      </w:r>
      <w:r w:rsidR="0082797F" w:rsidRPr="004035CC">
        <w:rPr>
          <w:rFonts w:cs="Calibri"/>
        </w:rPr>
        <w:t xml:space="preserve"> průběžně hodnocený stav sucha</w:t>
      </w:r>
      <w:r w:rsidR="00052BB8" w:rsidRPr="004035CC">
        <w:rPr>
          <w:rFonts w:cs="Calibri"/>
        </w:rPr>
        <w:t xml:space="preserve"> a poškození porostů větrem</w:t>
      </w:r>
      <w:r w:rsidR="00A4791C" w:rsidRPr="004035CC">
        <w:rPr>
          <w:rFonts w:cs="Calibri"/>
        </w:rPr>
        <w:t xml:space="preserve"> (podrobněji jsou datové zdroje rozebrány v </w:t>
      </w:r>
      <w:r w:rsidR="00B0005E" w:rsidRPr="004035CC">
        <w:rPr>
          <w:rFonts w:cs="Calibri"/>
        </w:rPr>
        <w:t>k</w:t>
      </w:r>
      <w:r w:rsidR="00A4791C" w:rsidRPr="004035CC">
        <w:rPr>
          <w:rFonts w:cs="Calibri"/>
        </w:rPr>
        <w:t xml:space="preserve">apitole </w:t>
      </w:r>
      <w:r w:rsidR="00B672B7" w:rsidRPr="004035CC">
        <w:rPr>
          <w:rFonts w:cs="Calibri"/>
        </w:rPr>
        <w:t>2.2.1</w:t>
      </w:r>
      <w:r w:rsidR="00A4791C" w:rsidRPr="004035CC">
        <w:rPr>
          <w:rFonts w:cs="Calibri"/>
        </w:rPr>
        <w:t>)</w:t>
      </w:r>
      <w:r w:rsidR="0082797F" w:rsidRPr="004035CC">
        <w:rPr>
          <w:rFonts w:cs="Calibri"/>
        </w:rPr>
        <w:t xml:space="preserve">. </w:t>
      </w:r>
      <w:r w:rsidR="009A340C" w:rsidRPr="004035CC">
        <w:rPr>
          <w:rFonts w:cs="Calibri"/>
        </w:rPr>
        <w:t>T</w:t>
      </w:r>
      <w:r w:rsidR="009B3596" w:rsidRPr="004035CC">
        <w:rPr>
          <w:rFonts w:cs="Calibri"/>
        </w:rPr>
        <w:t>a</w:t>
      </w:r>
      <w:r w:rsidR="009A340C" w:rsidRPr="004035CC">
        <w:rPr>
          <w:rFonts w:cs="Calibri"/>
        </w:rPr>
        <w:t>to data jsou použit</w:t>
      </w:r>
      <w:r w:rsidR="009B3596" w:rsidRPr="004035CC">
        <w:rPr>
          <w:rFonts w:cs="Calibri"/>
        </w:rPr>
        <w:t>a</w:t>
      </w:r>
      <w:r w:rsidR="009A340C" w:rsidRPr="004035CC">
        <w:rPr>
          <w:rFonts w:cs="Calibri"/>
        </w:rPr>
        <w:t xml:space="preserve"> pro </w:t>
      </w:r>
      <w:r w:rsidR="000A06F0" w:rsidRPr="004035CC">
        <w:rPr>
          <w:rFonts w:cs="Calibri"/>
        </w:rPr>
        <w:t xml:space="preserve">souhrnné vyhodnocení míry rizika pomocí algoritmu, který zde označujeme jako </w:t>
      </w:r>
      <w:r w:rsidR="000A06F0" w:rsidRPr="004035CC">
        <w:rPr>
          <w:rFonts w:cs="Calibri"/>
          <w:i/>
          <w:iCs/>
        </w:rPr>
        <w:t xml:space="preserve">kůrovcový semafor </w:t>
      </w:r>
      <w:r w:rsidR="000A06F0" w:rsidRPr="004035CC">
        <w:rPr>
          <w:rFonts w:cs="Calibri"/>
        </w:rPr>
        <w:t>(</w:t>
      </w:r>
      <w:r w:rsidR="000A02F6" w:rsidRPr="004035CC">
        <w:rPr>
          <w:rFonts w:cs="Calibri"/>
        </w:rPr>
        <w:t>k</w:t>
      </w:r>
      <w:r w:rsidR="000A06F0" w:rsidRPr="004035CC">
        <w:rPr>
          <w:rFonts w:cs="Calibri"/>
        </w:rPr>
        <w:t xml:space="preserve">apitola </w:t>
      </w:r>
      <w:r w:rsidR="00912CD2" w:rsidRPr="004035CC">
        <w:rPr>
          <w:rFonts w:cs="Calibri"/>
        </w:rPr>
        <w:t>2.2.2</w:t>
      </w:r>
      <w:r w:rsidR="000A06F0" w:rsidRPr="004035CC">
        <w:rPr>
          <w:rFonts w:cs="Calibri"/>
        </w:rPr>
        <w:t xml:space="preserve">), a </w:t>
      </w:r>
      <w:r w:rsidR="009A340C" w:rsidRPr="004035CC">
        <w:rPr>
          <w:rFonts w:cs="Calibri"/>
        </w:rPr>
        <w:t xml:space="preserve">vytvoření tříletých prognóz </w:t>
      </w:r>
      <w:r w:rsidR="004B5FB8" w:rsidRPr="004035CC">
        <w:rPr>
          <w:rFonts w:cs="Calibri"/>
        </w:rPr>
        <w:t>poškození lesů kůrovcem (</w:t>
      </w:r>
      <w:r w:rsidR="000A02F6" w:rsidRPr="004035CC">
        <w:rPr>
          <w:rFonts w:cs="Calibri"/>
        </w:rPr>
        <w:t>k</w:t>
      </w:r>
      <w:r w:rsidR="004B5FB8" w:rsidRPr="004035CC">
        <w:rPr>
          <w:rFonts w:cs="Calibri"/>
        </w:rPr>
        <w:t xml:space="preserve">apitola </w:t>
      </w:r>
      <w:r w:rsidR="00912CD2" w:rsidRPr="004035CC">
        <w:rPr>
          <w:rFonts w:cs="Calibri"/>
        </w:rPr>
        <w:t>2.3</w:t>
      </w:r>
      <w:r w:rsidR="004B5FB8" w:rsidRPr="004035CC">
        <w:rPr>
          <w:rFonts w:cs="Calibri"/>
        </w:rPr>
        <w:t>)</w:t>
      </w:r>
      <w:r w:rsidR="00162E47" w:rsidRPr="004035CC">
        <w:rPr>
          <w:rFonts w:cs="Calibri"/>
        </w:rPr>
        <w:t>.</w:t>
      </w:r>
      <w:r w:rsidR="0043636E" w:rsidRPr="004035CC">
        <w:rPr>
          <w:rFonts w:cs="Calibri"/>
        </w:rPr>
        <w:t xml:space="preserve"> </w:t>
      </w:r>
    </w:p>
    <w:p w14:paraId="3FEA4869" w14:textId="6FE868DD" w:rsidR="005E7DD9" w:rsidRPr="004035CC" w:rsidRDefault="00963FDB" w:rsidP="004035CC">
      <w:pPr>
        <w:pStyle w:val="Odstavecseseznamem"/>
        <w:numPr>
          <w:ilvl w:val="0"/>
          <w:numId w:val="21"/>
        </w:numPr>
        <w:spacing w:before="120" w:after="120" w:line="276" w:lineRule="auto"/>
        <w:ind w:left="426" w:hanging="284"/>
        <w:contextualSpacing w:val="0"/>
        <w:rPr>
          <w:rFonts w:cs="Calibri"/>
        </w:rPr>
      </w:pPr>
      <w:r w:rsidRPr="004035CC">
        <w:rPr>
          <w:rFonts w:cs="Calibri"/>
        </w:rPr>
        <w:t>V rámc</w:t>
      </w:r>
      <w:r w:rsidR="009B3596" w:rsidRPr="004035CC">
        <w:rPr>
          <w:rFonts w:cs="Calibri"/>
        </w:rPr>
        <w:t>i</w:t>
      </w:r>
      <w:r w:rsidRPr="004035CC">
        <w:rPr>
          <w:rFonts w:cs="Calibri"/>
        </w:rPr>
        <w:t xml:space="preserve"> druhé</w:t>
      </w:r>
      <w:r w:rsidR="00850E94" w:rsidRPr="004035CC">
        <w:rPr>
          <w:rFonts w:cs="Calibri"/>
        </w:rPr>
        <w:t xml:space="preserve">ho </w:t>
      </w:r>
      <w:r w:rsidR="005D5C83" w:rsidRPr="004035CC">
        <w:rPr>
          <w:rFonts w:cs="Calibri"/>
        </w:rPr>
        <w:t>okruhu</w:t>
      </w:r>
      <w:r w:rsidRPr="004035CC">
        <w:rPr>
          <w:rFonts w:cs="Calibri"/>
        </w:rPr>
        <w:t xml:space="preserve"> j</w:t>
      </w:r>
      <w:r w:rsidR="00084012" w:rsidRPr="004035CC">
        <w:rPr>
          <w:rFonts w:cs="Calibri"/>
        </w:rPr>
        <w:t>e navržen systém opatření, které se vztahují k </w:t>
      </w:r>
      <w:r w:rsidR="00685BE6" w:rsidRPr="004035CC">
        <w:rPr>
          <w:rFonts w:cs="Calibri"/>
        </w:rPr>
        <w:t xml:space="preserve">jednotlivým </w:t>
      </w:r>
      <w:r w:rsidR="0087633A" w:rsidRPr="004035CC">
        <w:rPr>
          <w:rFonts w:cs="Calibri"/>
        </w:rPr>
        <w:t>úrovním rizika</w:t>
      </w:r>
      <w:r w:rsidR="00685BE6" w:rsidRPr="004035CC">
        <w:rPr>
          <w:rFonts w:cs="Calibri"/>
        </w:rPr>
        <w:t>.</w:t>
      </w:r>
      <w:r w:rsidR="00084012" w:rsidRPr="004035CC">
        <w:rPr>
          <w:rFonts w:cs="Calibri"/>
        </w:rPr>
        <w:t xml:space="preserve"> </w:t>
      </w:r>
      <w:r w:rsidR="00E0776E" w:rsidRPr="004035CC">
        <w:rPr>
          <w:rFonts w:cs="Calibri"/>
        </w:rPr>
        <w:t>Na rozdíl o</w:t>
      </w:r>
      <w:r w:rsidR="009C0811" w:rsidRPr="004035CC">
        <w:rPr>
          <w:rFonts w:cs="Calibri"/>
        </w:rPr>
        <w:t>d většiny</w:t>
      </w:r>
      <w:r w:rsidR="00E0776E" w:rsidRPr="004035CC">
        <w:rPr>
          <w:rFonts w:cs="Calibri"/>
        </w:rPr>
        <w:t xml:space="preserve"> stávajících postupů se navržen</w:t>
      </w:r>
      <w:r w:rsidR="009C0811" w:rsidRPr="004035CC">
        <w:rPr>
          <w:rFonts w:cs="Calibri"/>
        </w:rPr>
        <w:t>á</w:t>
      </w:r>
      <w:r w:rsidR="00E0776E" w:rsidRPr="004035CC">
        <w:rPr>
          <w:rFonts w:cs="Calibri"/>
        </w:rPr>
        <w:t xml:space="preserve"> opatření vztahují</w:t>
      </w:r>
      <w:r w:rsidR="00E251DE" w:rsidRPr="004035CC">
        <w:rPr>
          <w:rFonts w:cs="Calibri"/>
        </w:rPr>
        <w:t xml:space="preserve"> </w:t>
      </w:r>
      <w:r w:rsidR="00E0776E" w:rsidRPr="004035CC">
        <w:rPr>
          <w:rFonts w:cs="Calibri"/>
        </w:rPr>
        <w:t>k pře</w:t>
      </w:r>
      <w:r w:rsidR="00FB0737" w:rsidRPr="004035CC">
        <w:rPr>
          <w:rFonts w:cs="Calibri"/>
        </w:rPr>
        <w:t>d</w:t>
      </w:r>
      <w:r w:rsidR="00E0776E" w:rsidRPr="004035CC">
        <w:rPr>
          <w:rFonts w:cs="Calibri"/>
        </w:rPr>
        <w:t xml:space="preserve">kalamitnímu </w:t>
      </w:r>
      <w:r w:rsidR="00CB3810" w:rsidRPr="004035CC">
        <w:rPr>
          <w:rFonts w:cs="Calibri"/>
        </w:rPr>
        <w:t>i</w:t>
      </w:r>
      <w:r w:rsidR="00E0776E" w:rsidRPr="004035CC">
        <w:rPr>
          <w:rFonts w:cs="Calibri"/>
        </w:rPr>
        <w:t xml:space="preserve"> pokalamitnímu období, nejsou tedy</w:t>
      </w:r>
      <w:r w:rsidR="00FB0737" w:rsidRPr="004035CC">
        <w:rPr>
          <w:rFonts w:cs="Calibri"/>
        </w:rPr>
        <w:t xml:space="preserve"> pouze reaktivní. Klíčový je zejména rozvoj kapacit v </w:t>
      </w:r>
      <w:r w:rsidR="00E07554" w:rsidRPr="004035CC">
        <w:rPr>
          <w:rFonts w:cs="Calibri"/>
        </w:rPr>
        <w:t>před</w:t>
      </w:r>
      <w:r w:rsidR="00FB0737" w:rsidRPr="004035CC">
        <w:rPr>
          <w:rFonts w:cs="Calibri"/>
        </w:rPr>
        <w:t xml:space="preserve">kalamitním období, </w:t>
      </w:r>
      <w:r w:rsidR="003F121F" w:rsidRPr="004035CC">
        <w:rPr>
          <w:rFonts w:cs="Calibri"/>
        </w:rPr>
        <w:t>který před</w:t>
      </w:r>
      <w:r w:rsidR="00881620" w:rsidRPr="004035CC">
        <w:rPr>
          <w:rFonts w:cs="Calibri"/>
        </w:rPr>
        <w:t>určuje</w:t>
      </w:r>
      <w:r w:rsidR="00FB0737" w:rsidRPr="004035CC">
        <w:rPr>
          <w:rFonts w:cs="Calibri"/>
        </w:rPr>
        <w:t xml:space="preserve"> </w:t>
      </w:r>
      <w:r w:rsidR="003F121F" w:rsidRPr="004035CC">
        <w:rPr>
          <w:rFonts w:cs="Calibri"/>
        </w:rPr>
        <w:t>možnosti</w:t>
      </w:r>
      <w:r w:rsidR="00FB0737" w:rsidRPr="004035CC">
        <w:rPr>
          <w:rFonts w:cs="Calibri"/>
        </w:rPr>
        <w:t xml:space="preserve"> </w:t>
      </w:r>
      <w:r w:rsidR="00832F48" w:rsidRPr="004035CC">
        <w:rPr>
          <w:rFonts w:cs="Calibri"/>
        </w:rPr>
        <w:t xml:space="preserve">úspěšného </w:t>
      </w:r>
      <w:r w:rsidR="00FB0737" w:rsidRPr="004035CC">
        <w:rPr>
          <w:rFonts w:cs="Calibri"/>
        </w:rPr>
        <w:t xml:space="preserve">managementu </w:t>
      </w:r>
      <w:r w:rsidR="00832F48" w:rsidRPr="004035CC">
        <w:rPr>
          <w:rFonts w:cs="Calibri"/>
        </w:rPr>
        <w:t xml:space="preserve">během vlastní </w:t>
      </w:r>
      <w:r w:rsidR="00FB0737" w:rsidRPr="004035CC">
        <w:rPr>
          <w:rFonts w:cs="Calibri"/>
        </w:rPr>
        <w:t xml:space="preserve">kalamity. </w:t>
      </w:r>
      <w:r w:rsidR="00850E94" w:rsidRPr="004035CC">
        <w:rPr>
          <w:rFonts w:cs="Calibri"/>
        </w:rPr>
        <w:t>Koncepčně</w:t>
      </w:r>
      <w:r w:rsidR="00FB0737" w:rsidRPr="004035CC">
        <w:rPr>
          <w:rFonts w:cs="Calibri"/>
        </w:rPr>
        <w:t xml:space="preserve"> se zde opíráme o tzv. cyklus pro management krizových situací (</w:t>
      </w:r>
      <w:r w:rsidR="00DC5639" w:rsidRPr="004035CC">
        <w:rPr>
          <w:rFonts w:cs="Calibri"/>
          <w:i/>
          <w:iCs/>
        </w:rPr>
        <w:t>E</w:t>
      </w:r>
      <w:r w:rsidR="00FB0737" w:rsidRPr="004035CC">
        <w:rPr>
          <w:rFonts w:cs="Calibri"/>
          <w:i/>
          <w:iCs/>
        </w:rPr>
        <w:t xml:space="preserve">mergency </w:t>
      </w:r>
      <w:r w:rsidR="00DC5639" w:rsidRPr="004035CC">
        <w:rPr>
          <w:rFonts w:cs="Calibri"/>
          <w:i/>
          <w:iCs/>
        </w:rPr>
        <w:t>M</w:t>
      </w:r>
      <w:r w:rsidR="00FB0737" w:rsidRPr="004035CC">
        <w:rPr>
          <w:rFonts w:cs="Calibri"/>
          <w:i/>
          <w:iCs/>
        </w:rPr>
        <w:t xml:space="preserve">anagement </w:t>
      </w:r>
      <w:r w:rsidR="00DC5639" w:rsidRPr="004035CC">
        <w:rPr>
          <w:rFonts w:cs="Calibri"/>
          <w:i/>
          <w:iCs/>
        </w:rPr>
        <w:t>C</w:t>
      </w:r>
      <w:r w:rsidR="00FB0737" w:rsidRPr="004035CC">
        <w:rPr>
          <w:rFonts w:cs="Calibri"/>
          <w:i/>
          <w:iCs/>
        </w:rPr>
        <w:t>ycle</w:t>
      </w:r>
      <w:r w:rsidR="000B27AD" w:rsidRPr="004035CC">
        <w:rPr>
          <w:rFonts w:cs="Calibri"/>
        </w:rPr>
        <w:t xml:space="preserve">, </w:t>
      </w:r>
      <w:r w:rsidR="009A62F2" w:rsidRPr="004035CC">
        <w:rPr>
          <w:rFonts w:cs="Calibri"/>
        </w:rPr>
        <w:t>k</w:t>
      </w:r>
      <w:r w:rsidR="000B27AD" w:rsidRPr="004035CC">
        <w:rPr>
          <w:rFonts w:cs="Calibri"/>
        </w:rPr>
        <w:t xml:space="preserve">apitola </w:t>
      </w:r>
      <w:r w:rsidR="00912CD2" w:rsidRPr="004035CC">
        <w:rPr>
          <w:rFonts w:cs="Calibri"/>
        </w:rPr>
        <w:t>2.1.</w:t>
      </w:r>
      <w:r w:rsidR="00FB0737" w:rsidRPr="004035CC">
        <w:rPr>
          <w:rFonts w:cs="Calibri"/>
        </w:rPr>
        <w:t>),</w:t>
      </w:r>
      <w:r w:rsidR="000B27AD" w:rsidRPr="004035CC">
        <w:rPr>
          <w:rFonts w:cs="Calibri"/>
        </w:rPr>
        <w:t xml:space="preserve"> pomocí kterého je </w:t>
      </w:r>
      <w:r w:rsidR="007C4A28" w:rsidRPr="004035CC">
        <w:rPr>
          <w:rFonts w:cs="Calibri"/>
        </w:rPr>
        <w:t xml:space="preserve">možné </w:t>
      </w:r>
      <w:r w:rsidR="000B27AD" w:rsidRPr="004035CC">
        <w:rPr>
          <w:rFonts w:cs="Calibri"/>
        </w:rPr>
        <w:t xml:space="preserve">jednotlivá opatření integrovat </w:t>
      </w:r>
      <w:r w:rsidR="00D168A0" w:rsidRPr="004035CC">
        <w:rPr>
          <w:rFonts w:cs="Calibri"/>
        </w:rPr>
        <w:t xml:space="preserve">do přehledného systému a </w:t>
      </w:r>
      <w:r w:rsidR="00836B00" w:rsidRPr="004035CC">
        <w:rPr>
          <w:rFonts w:cs="Calibri"/>
        </w:rPr>
        <w:t>snáze</w:t>
      </w:r>
      <w:r w:rsidR="00D168A0" w:rsidRPr="004035CC">
        <w:rPr>
          <w:rFonts w:cs="Calibri"/>
        </w:rPr>
        <w:t xml:space="preserve"> </w:t>
      </w:r>
      <w:r w:rsidR="00E07554" w:rsidRPr="004035CC">
        <w:rPr>
          <w:rFonts w:cs="Calibri"/>
        </w:rPr>
        <w:t xml:space="preserve">implementovat a </w:t>
      </w:r>
      <w:r w:rsidR="00D168A0" w:rsidRPr="004035CC">
        <w:rPr>
          <w:rFonts w:cs="Calibri"/>
        </w:rPr>
        <w:t>komunikovat</w:t>
      </w:r>
      <w:r w:rsidR="00FB0737" w:rsidRPr="004035CC">
        <w:rPr>
          <w:rFonts w:cs="Calibri"/>
        </w:rPr>
        <w:t>.</w:t>
      </w:r>
    </w:p>
    <w:p w14:paraId="7FC017C9" w14:textId="6B00723C" w:rsidR="000A47A5" w:rsidRPr="004035CC" w:rsidRDefault="002C2F63" w:rsidP="004035CC">
      <w:pPr>
        <w:pStyle w:val="Odstavecseseznamem"/>
        <w:numPr>
          <w:ilvl w:val="0"/>
          <w:numId w:val="21"/>
        </w:numPr>
        <w:spacing w:before="120" w:after="120" w:line="276" w:lineRule="auto"/>
        <w:ind w:left="426" w:hanging="284"/>
        <w:contextualSpacing w:val="0"/>
        <w:rPr>
          <w:rFonts w:cs="Calibri"/>
        </w:rPr>
      </w:pPr>
      <w:r w:rsidRPr="004035CC">
        <w:rPr>
          <w:rFonts w:cs="Calibri"/>
        </w:rPr>
        <w:t xml:space="preserve">Třetím pilířem </w:t>
      </w:r>
      <w:r w:rsidR="00836B00" w:rsidRPr="004035CC">
        <w:rPr>
          <w:rFonts w:cs="Calibri"/>
        </w:rPr>
        <w:t xml:space="preserve">jsou </w:t>
      </w:r>
      <w:r w:rsidRPr="004035CC">
        <w:rPr>
          <w:rFonts w:cs="Calibri"/>
        </w:rPr>
        <w:t>podpůrn</w:t>
      </w:r>
      <w:r w:rsidR="00836B00" w:rsidRPr="004035CC">
        <w:rPr>
          <w:rFonts w:cs="Calibri"/>
        </w:rPr>
        <w:t>é</w:t>
      </w:r>
      <w:r w:rsidRPr="004035CC">
        <w:rPr>
          <w:rFonts w:cs="Calibri"/>
        </w:rPr>
        <w:t xml:space="preserve"> </w:t>
      </w:r>
      <w:r w:rsidR="009A1E73" w:rsidRPr="004035CC">
        <w:rPr>
          <w:rFonts w:cs="Calibri"/>
        </w:rPr>
        <w:t xml:space="preserve">vzdělávací </w:t>
      </w:r>
      <w:r w:rsidRPr="004035CC">
        <w:rPr>
          <w:rFonts w:cs="Calibri"/>
        </w:rPr>
        <w:t>a komunikačn</w:t>
      </w:r>
      <w:r w:rsidR="00836B00" w:rsidRPr="004035CC">
        <w:rPr>
          <w:rFonts w:cs="Calibri"/>
        </w:rPr>
        <w:t>í</w:t>
      </w:r>
      <w:r w:rsidR="000B37F7" w:rsidRPr="004035CC">
        <w:rPr>
          <w:rFonts w:cs="Calibri"/>
        </w:rPr>
        <w:t xml:space="preserve"> </w:t>
      </w:r>
      <w:r w:rsidR="00836B00" w:rsidRPr="004035CC">
        <w:rPr>
          <w:rFonts w:cs="Calibri"/>
        </w:rPr>
        <w:t>činnosti</w:t>
      </w:r>
      <w:r w:rsidR="00742B70" w:rsidRPr="004035CC">
        <w:rPr>
          <w:rFonts w:cs="Calibri"/>
        </w:rPr>
        <w:t>. Charakteristickým znakem mnoha krizových opatření je jej</w:t>
      </w:r>
      <w:r w:rsidR="00892476" w:rsidRPr="004035CC">
        <w:rPr>
          <w:rFonts w:cs="Calibri"/>
        </w:rPr>
        <w:t>ich problematická kontrolovatelnost a vymahatelnost</w:t>
      </w:r>
      <w:r w:rsidR="00B63034" w:rsidRPr="004035CC">
        <w:rPr>
          <w:rFonts w:cs="Calibri"/>
        </w:rPr>
        <w:t>,</w:t>
      </w:r>
      <w:r w:rsidR="00892476" w:rsidRPr="004035CC">
        <w:rPr>
          <w:rFonts w:cs="Calibri"/>
        </w:rPr>
        <w:t xml:space="preserve"> a</w:t>
      </w:r>
      <w:r w:rsidR="00B63034" w:rsidRPr="004035CC">
        <w:rPr>
          <w:rFonts w:cs="Calibri"/>
        </w:rPr>
        <w:t>le</w:t>
      </w:r>
      <w:r w:rsidR="00892476" w:rsidRPr="004035CC">
        <w:rPr>
          <w:rFonts w:cs="Calibri"/>
        </w:rPr>
        <w:t xml:space="preserve"> zároveň potřeba </w:t>
      </w:r>
      <w:r w:rsidR="002027C8" w:rsidRPr="004035CC">
        <w:rPr>
          <w:rFonts w:cs="Calibri"/>
        </w:rPr>
        <w:t>součinnosti všech aktérů (státní správy, vlastníků lesů, těžařských společností,</w:t>
      </w:r>
      <w:r w:rsidR="009A1E73" w:rsidRPr="004035CC">
        <w:rPr>
          <w:rFonts w:cs="Calibri"/>
        </w:rPr>
        <w:t xml:space="preserve"> vědecké komunity</w:t>
      </w:r>
      <w:r w:rsidR="00833807" w:rsidRPr="004035CC">
        <w:rPr>
          <w:rFonts w:cs="Calibri"/>
        </w:rPr>
        <w:t>,</w:t>
      </w:r>
      <w:r w:rsidR="002027C8" w:rsidRPr="004035CC">
        <w:rPr>
          <w:rFonts w:cs="Calibri"/>
        </w:rPr>
        <w:t xml:space="preserve"> obcí, atd.). </w:t>
      </w:r>
      <w:r w:rsidR="005A07AE" w:rsidRPr="004035CC">
        <w:rPr>
          <w:rFonts w:cs="Calibri"/>
        </w:rPr>
        <w:t xml:space="preserve">Úspěch </w:t>
      </w:r>
      <w:r w:rsidR="00380C8E" w:rsidRPr="004035CC">
        <w:rPr>
          <w:rFonts w:cs="Calibri"/>
        </w:rPr>
        <w:t>při</w:t>
      </w:r>
      <w:r w:rsidR="005A07AE" w:rsidRPr="004035CC">
        <w:rPr>
          <w:rFonts w:cs="Calibri"/>
        </w:rPr>
        <w:t xml:space="preserve"> managementu krizových situací, </w:t>
      </w:r>
      <w:r w:rsidR="00795F25" w:rsidRPr="004035CC">
        <w:rPr>
          <w:rFonts w:cs="Calibri"/>
        </w:rPr>
        <w:t>p</w:t>
      </w:r>
      <w:r w:rsidR="005A07AE" w:rsidRPr="004035CC">
        <w:rPr>
          <w:rFonts w:cs="Calibri"/>
        </w:rPr>
        <w:t>o</w:t>
      </w:r>
      <w:r w:rsidR="00795F25" w:rsidRPr="004035CC">
        <w:rPr>
          <w:rFonts w:cs="Calibri"/>
        </w:rPr>
        <w:t>d</w:t>
      </w:r>
      <w:r w:rsidR="005A07AE" w:rsidRPr="004035CC">
        <w:rPr>
          <w:rFonts w:cs="Calibri"/>
        </w:rPr>
        <w:t>obných kůrovcové kalamitě z let 2017-2022</w:t>
      </w:r>
      <w:r w:rsidR="00795F25" w:rsidRPr="004035CC">
        <w:rPr>
          <w:rFonts w:cs="Calibri"/>
        </w:rPr>
        <w:t>,</w:t>
      </w:r>
      <w:r w:rsidR="005A07AE" w:rsidRPr="004035CC">
        <w:rPr>
          <w:rFonts w:cs="Calibri"/>
        </w:rPr>
        <w:t xml:space="preserve"> je </w:t>
      </w:r>
      <w:r w:rsidR="00EF26BE" w:rsidRPr="004035CC">
        <w:rPr>
          <w:rFonts w:cs="Calibri"/>
        </w:rPr>
        <w:t xml:space="preserve">přímo závislý </w:t>
      </w:r>
      <w:r w:rsidR="00380C8E" w:rsidRPr="004035CC">
        <w:rPr>
          <w:rFonts w:cs="Calibri"/>
        </w:rPr>
        <w:t xml:space="preserve">na </w:t>
      </w:r>
      <w:r w:rsidR="00EF26BE" w:rsidRPr="004035CC">
        <w:rPr>
          <w:rFonts w:cs="Calibri"/>
        </w:rPr>
        <w:t>p</w:t>
      </w:r>
      <w:r w:rsidR="009E0265" w:rsidRPr="004035CC">
        <w:rPr>
          <w:rFonts w:cs="Calibri"/>
        </w:rPr>
        <w:t>růběžn</w:t>
      </w:r>
      <w:r w:rsidR="009A1E73" w:rsidRPr="004035CC">
        <w:rPr>
          <w:rFonts w:cs="Calibri"/>
        </w:rPr>
        <w:t>é</w:t>
      </w:r>
      <w:r w:rsidR="00EF26BE" w:rsidRPr="004035CC">
        <w:rPr>
          <w:rFonts w:cs="Calibri"/>
        </w:rPr>
        <w:t>m a systematickém</w:t>
      </w:r>
      <w:r w:rsidR="009A1E73" w:rsidRPr="004035CC">
        <w:rPr>
          <w:rFonts w:cs="Calibri"/>
        </w:rPr>
        <w:t xml:space="preserve"> </w:t>
      </w:r>
      <w:r w:rsidR="009E0265" w:rsidRPr="004035CC">
        <w:rPr>
          <w:rFonts w:cs="Calibri"/>
        </w:rPr>
        <w:t xml:space="preserve">zvyšování povědomí o </w:t>
      </w:r>
      <w:r w:rsidR="00357BE9" w:rsidRPr="004035CC">
        <w:rPr>
          <w:rFonts w:cs="Calibri"/>
        </w:rPr>
        <w:t xml:space="preserve">nových </w:t>
      </w:r>
      <w:r w:rsidR="009E0265" w:rsidRPr="004035CC">
        <w:rPr>
          <w:rFonts w:cs="Calibri"/>
        </w:rPr>
        <w:t>rizicích</w:t>
      </w:r>
      <w:r w:rsidR="00EF26BE" w:rsidRPr="004035CC">
        <w:rPr>
          <w:rFonts w:cs="Calibri"/>
        </w:rPr>
        <w:t xml:space="preserve"> </w:t>
      </w:r>
      <w:r w:rsidR="004B466E" w:rsidRPr="004035CC">
        <w:rPr>
          <w:rFonts w:cs="Calibri"/>
        </w:rPr>
        <w:t>a srozumitelné komunikac</w:t>
      </w:r>
      <w:r w:rsidR="00357BE9" w:rsidRPr="004035CC">
        <w:rPr>
          <w:rFonts w:cs="Calibri"/>
        </w:rPr>
        <w:t>i</w:t>
      </w:r>
      <w:r w:rsidR="004B466E" w:rsidRPr="004035CC">
        <w:rPr>
          <w:rFonts w:cs="Calibri"/>
        </w:rPr>
        <w:t xml:space="preserve"> </w:t>
      </w:r>
      <w:r w:rsidR="00357BE9" w:rsidRPr="004035CC">
        <w:rPr>
          <w:rFonts w:cs="Calibri"/>
        </w:rPr>
        <w:t xml:space="preserve">potřeby </w:t>
      </w:r>
      <w:r w:rsidR="004B466E" w:rsidRPr="004035CC">
        <w:rPr>
          <w:rFonts w:cs="Calibri"/>
        </w:rPr>
        <w:t>opatření</w:t>
      </w:r>
      <w:r w:rsidR="00825EF0" w:rsidRPr="004035CC">
        <w:rPr>
          <w:rFonts w:cs="Calibri"/>
        </w:rPr>
        <w:t xml:space="preserve"> směřujících k rozvoji odolnosti</w:t>
      </w:r>
      <w:r w:rsidR="00C005A6" w:rsidRPr="004035CC">
        <w:rPr>
          <w:rFonts w:cs="Calibri"/>
        </w:rPr>
        <w:t xml:space="preserve"> lesů a lesnického sektoru</w:t>
      </w:r>
      <w:r w:rsidR="00825EF0" w:rsidRPr="004035CC">
        <w:rPr>
          <w:rFonts w:cs="Calibri"/>
        </w:rPr>
        <w:t>.</w:t>
      </w:r>
      <w:r w:rsidR="00C005A6" w:rsidRPr="004035CC">
        <w:rPr>
          <w:rFonts w:cs="Calibri"/>
        </w:rPr>
        <w:t xml:space="preserve"> Vzhledem k šíři této problematiky </w:t>
      </w:r>
      <w:r w:rsidR="00C42498" w:rsidRPr="004035CC">
        <w:rPr>
          <w:rFonts w:cs="Calibri"/>
        </w:rPr>
        <w:t xml:space="preserve">se zde </w:t>
      </w:r>
      <w:r w:rsidR="00F67F6A" w:rsidRPr="004035CC">
        <w:rPr>
          <w:rFonts w:cs="Calibri"/>
        </w:rPr>
        <w:t xml:space="preserve">cíleně </w:t>
      </w:r>
      <w:r w:rsidR="00C42498" w:rsidRPr="004035CC">
        <w:rPr>
          <w:rFonts w:cs="Calibri"/>
        </w:rPr>
        <w:t xml:space="preserve">zaměříme na </w:t>
      </w:r>
      <w:r w:rsidR="00831EAC" w:rsidRPr="004035CC">
        <w:rPr>
          <w:rFonts w:cs="Calibri"/>
        </w:rPr>
        <w:t>společn</w:t>
      </w:r>
      <w:r w:rsidR="00810C30" w:rsidRPr="004035CC">
        <w:rPr>
          <w:rFonts w:cs="Calibri"/>
        </w:rPr>
        <w:t>ou iniciativu</w:t>
      </w:r>
      <w:r w:rsidR="00831EAC" w:rsidRPr="004035CC">
        <w:rPr>
          <w:rFonts w:cs="Calibri"/>
        </w:rPr>
        <w:t xml:space="preserve"> Fakulty lesnické dřevařské ČZU a </w:t>
      </w:r>
      <w:r w:rsidR="00F67F6A" w:rsidRPr="004035CC">
        <w:rPr>
          <w:rFonts w:cs="Calibri"/>
        </w:rPr>
        <w:t>Ministerstva zemědělství ČR</w:t>
      </w:r>
      <w:r w:rsidR="00F22AE4" w:rsidRPr="004035CC">
        <w:rPr>
          <w:rFonts w:cs="Calibri"/>
        </w:rPr>
        <w:t xml:space="preserve">, čímž je </w:t>
      </w:r>
      <w:r w:rsidR="00831EAC" w:rsidRPr="004035CC">
        <w:rPr>
          <w:rFonts w:cs="Calibri"/>
        </w:rPr>
        <w:t>nově vytvořený internetov</w:t>
      </w:r>
      <w:r w:rsidR="00F22AE4" w:rsidRPr="004035CC">
        <w:rPr>
          <w:rFonts w:cs="Calibri"/>
        </w:rPr>
        <w:t>ý portál Pro</w:t>
      </w:r>
      <w:r w:rsidR="00E268D5" w:rsidRPr="004035CC">
        <w:rPr>
          <w:rFonts w:cs="Calibri"/>
        </w:rPr>
        <w:t>les</w:t>
      </w:r>
      <w:r w:rsidR="00F22AE4" w:rsidRPr="004035CC">
        <w:rPr>
          <w:rFonts w:cs="Calibri"/>
        </w:rPr>
        <w:t xml:space="preserve"> (</w:t>
      </w:r>
      <w:hyperlink r:id="rId24" w:history="1">
        <w:r w:rsidR="00F22AE4" w:rsidRPr="004035CC">
          <w:rPr>
            <w:rStyle w:val="Hypertextovodkaz"/>
            <w:rFonts w:cs="Calibri"/>
          </w:rPr>
          <w:t>www.proles.org</w:t>
        </w:r>
      </w:hyperlink>
      <w:r w:rsidR="00F22AE4" w:rsidRPr="004035CC">
        <w:rPr>
          <w:rFonts w:cs="Calibri"/>
        </w:rPr>
        <w:t>) a související mapová aplikace</w:t>
      </w:r>
      <w:r w:rsidR="009F7778" w:rsidRPr="004035CC">
        <w:rPr>
          <w:rFonts w:cs="Calibri"/>
        </w:rPr>
        <w:t xml:space="preserve"> (</w:t>
      </w:r>
      <w:hyperlink r:id="rId25" w:history="1">
        <w:r w:rsidR="009F7778" w:rsidRPr="004035CC">
          <w:rPr>
            <w:rStyle w:val="Hypertextovodkaz"/>
            <w:rFonts w:cs="Calibri"/>
          </w:rPr>
          <w:t>www.proles.org/mapy</w:t>
        </w:r>
      </w:hyperlink>
      <w:r w:rsidR="009F7778" w:rsidRPr="004035CC">
        <w:rPr>
          <w:rFonts w:cs="Calibri"/>
        </w:rPr>
        <w:t>)</w:t>
      </w:r>
      <w:r w:rsidR="00F22AE4" w:rsidRPr="004035CC">
        <w:rPr>
          <w:rFonts w:cs="Calibri"/>
        </w:rPr>
        <w:t xml:space="preserve">, </w:t>
      </w:r>
      <w:r w:rsidR="00E268D5" w:rsidRPr="004035CC">
        <w:rPr>
          <w:rFonts w:cs="Calibri"/>
        </w:rPr>
        <w:t xml:space="preserve">které </w:t>
      </w:r>
      <w:r w:rsidR="00F22AE4" w:rsidRPr="004035CC">
        <w:rPr>
          <w:rFonts w:cs="Calibri"/>
        </w:rPr>
        <w:t>zpřístupňují</w:t>
      </w:r>
      <w:r w:rsidR="00596231" w:rsidRPr="004035CC">
        <w:rPr>
          <w:rFonts w:cs="Calibri"/>
        </w:rPr>
        <w:t xml:space="preserve"> materiály, o které se tato metodika opírá, jakož i</w:t>
      </w:r>
      <w:r w:rsidR="00F22AE4" w:rsidRPr="004035CC">
        <w:rPr>
          <w:rFonts w:cs="Calibri"/>
        </w:rPr>
        <w:t xml:space="preserve"> výše zmín</w:t>
      </w:r>
      <w:r w:rsidR="00784E13" w:rsidRPr="004035CC">
        <w:rPr>
          <w:rFonts w:cs="Calibri"/>
        </w:rPr>
        <w:t>ěná data.</w:t>
      </w:r>
      <w:r w:rsidR="00831EAC" w:rsidRPr="004035CC">
        <w:rPr>
          <w:rFonts w:cs="Calibri"/>
        </w:rPr>
        <w:t xml:space="preserve">  </w:t>
      </w:r>
      <w:r w:rsidR="002064DB" w:rsidRPr="004035CC">
        <w:rPr>
          <w:rFonts w:cs="Calibri"/>
        </w:rPr>
        <w:t xml:space="preserve"> </w:t>
      </w:r>
      <w:r w:rsidR="00833807" w:rsidRPr="004035CC">
        <w:rPr>
          <w:rFonts w:cs="Calibri"/>
        </w:rPr>
        <w:t xml:space="preserve"> </w:t>
      </w:r>
    </w:p>
    <w:p w14:paraId="69EC5923" w14:textId="5D7A07E4" w:rsidR="006A1FAD" w:rsidRPr="00F93E89" w:rsidRDefault="00792169" w:rsidP="004035CC">
      <w:pPr>
        <w:spacing w:before="120" w:after="120" w:line="276" w:lineRule="auto"/>
        <w:jc w:val="center"/>
        <w:rPr>
          <w:rFonts w:cs="Calibri"/>
          <w:sz w:val="22"/>
          <w:szCs w:val="22"/>
        </w:rPr>
      </w:pPr>
      <w:r w:rsidRPr="00F93E89">
        <w:rPr>
          <w:rFonts w:cs="Calibri"/>
          <w:noProof/>
          <w:sz w:val="22"/>
          <w:szCs w:val="22"/>
        </w:rPr>
        <w:lastRenderedPageBreak/>
        <w:drawing>
          <wp:inline distT="0" distB="0" distL="0" distR="0" wp14:anchorId="2D8DA985" wp14:editId="2682C5E8">
            <wp:extent cx="5760720" cy="3072765"/>
            <wp:effectExtent l="0" t="0" r="0" b="0"/>
            <wp:docPr id="327382437" name="Obrázek 1" descr="Obsah obrázku text, snímek obrazovky, diagram, Písmo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382437" name="Obrázek 1" descr="Obsah obrázku text, snímek obrazovky, diagram, Písmo&#10;&#10;Obsah generovaný pomocí AI může být nesprávný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FDDD5" w14:textId="1AB0DFDA" w:rsidR="00904070" w:rsidRPr="004035CC" w:rsidRDefault="00A36009" w:rsidP="004035CC">
      <w:pPr>
        <w:spacing w:before="120" w:after="120" w:line="276" w:lineRule="auto"/>
        <w:rPr>
          <w:rFonts w:eastAsiaTheme="majorEastAsia" w:cstheme="majorBidi"/>
          <w:i/>
          <w:iCs/>
          <w:color w:val="0F4761" w:themeColor="accent1" w:themeShade="BF"/>
          <w:sz w:val="32"/>
          <w:szCs w:val="32"/>
        </w:rPr>
      </w:pPr>
      <w:r w:rsidRPr="004035CC">
        <w:rPr>
          <w:rFonts w:cs="Calibri"/>
          <w:i/>
          <w:iCs/>
          <w:sz w:val="22"/>
          <w:szCs w:val="22"/>
        </w:rPr>
        <w:t xml:space="preserve">Obr. </w:t>
      </w:r>
      <w:r w:rsidR="00233592" w:rsidRPr="004035CC">
        <w:rPr>
          <w:rFonts w:cs="Calibri"/>
          <w:i/>
          <w:iCs/>
          <w:sz w:val="22"/>
          <w:szCs w:val="22"/>
        </w:rPr>
        <w:t>4</w:t>
      </w:r>
      <w:r w:rsidR="000334D3" w:rsidRPr="004035CC">
        <w:rPr>
          <w:rFonts w:cs="Calibri"/>
          <w:i/>
          <w:iCs/>
          <w:sz w:val="22"/>
          <w:szCs w:val="22"/>
        </w:rPr>
        <w:t>.</w:t>
      </w:r>
      <w:r w:rsidR="00233592" w:rsidRPr="004035CC">
        <w:rPr>
          <w:rFonts w:cs="Calibri"/>
          <w:i/>
          <w:iCs/>
          <w:sz w:val="22"/>
          <w:szCs w:val="22"/>
        </w:rPr>
        <w:t xml:space="preserve"> </w:t>
      </w:r>
      <w:r w:rsidR="00A14C65" w:rsidRPr="004035CC">
        <w:rPr>
          <w:rFonts w:cs="Calibri"/>
          <w:i/>
          <w:iCs/>
          <w:sz w:val="22"/>
          <w:szCs w:val="22"/>
        </w:rPr>
        <w:t>K</w:t>
      </w:r>
      <w:r w:rsidRPr="004035CC">
        <w:rPr>
          <w:rFonts w:cs="Calibri"/>
          <w:i/>
          <w:iCs/>
          <w:sz w:val="22"/>
          <w:szCs w:val="22"/>
        </w:rPr>
        <w:t>omponenty navržené metodiky pro management kalamitních situací v lesích s důrazem na velkoplošn</w:t>
      </w:r>
      <w:r w:rsidR="00D901A1" w:rsidRPr="004035CC">
        <w:rPr>
          <w:rFonts w:cs="Calibri"/>
          <w:i/>
          <w:iCs/>
          <w:sz w:val="22"/>
          <w:szCs w:val="22"/>
        </w:rPr>
        <w:t>é</w:t>
      </w:r>
      <w:r w:rsidRPr="004035CC">
        <w:rPr>
          <w:rFonts w:cs="Calibri"/>
          <w:i/>
          <w:iCs/>
          <w:sz w:val="22"/>
          <w:szCs w:val="22"/>
        </w:rPr>
        <w:t xml:space="preserve"> přemnožení kůrovc</w:t>
      </w:r>
      <w:r w:rsidR="00D50831" w:rsidRPr="004035CC">
        <w:rPr>
          <w:rFonts w:cs="Calibri"/>
          <w:i/>
          <w:iCs/>
          <w:sz w:val="22"/>
          <w:szCs w:val="22"/>
        </w:rPr>
        <w:t>ů.</w:t>
      </w:r>
    </w:p>
    <w:p w14:paraId="04DA3A29" w14:textId="0648A3AE" w:rsidR="00A21DD5" w:rsidRPr="00F93E89" w:rsidRDefault="00A21DD5" w:rsidP="004035CC">
      <w:pPr>
        <w:pStyle w:val="Nadpis2"/>
        <w:numPr>
          <w:ilvl w:val="1"/>
          <w:numId w:val="34"/>
        </w:numPr>
        <w:spacing w:line="276" w:lineRule="auto"/>
      </w:pPr>
      <w:bookmarkStart w:id="3" w:name="_Toc220052899"/>
      <w:r w:rsidRPr="00F93E89">
        <w:t>Cyklus managementu krizových situací v kontextu kůrovcových kalamit</w:t>
      </w:r>
      <w:bookmarkEnd w:id="3"/>
    </w:p>
    <w:p w14:paraId="42F5EC2B" w14:textId="62DA9366" w:rsidR="00A21DD5" w:rsidRPr="004035CC" w:rsidRDefault="00A21DD5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Navržené postupy a opatření jsou </w:t>
      </w:r>
      <w:r w:rsidR="00937B05" w:rsidRPr="004035CC">
        <w:rPr>
          <w:rFonts w:cs="Calibri"/>
        </w:rPr>
        <w:t>uspořádány do</w:t>
      </w:r>
      <w:r w:rsidRPr="004035CC">
        <w:rPr>
          <w:rFonts w:cs="Calibri"/>
        </w:rPr>
        <w:t xml:space="preserve"> čtyř fází tzv. </w:t>
      </w:r>
      <w:r w:rsidRPr="004035CC">
        <w:rPr>
          <w:rFonts w:cs="Calibri"/>
          <w:b/>
          <w:bCs/>
        </w:rPr>
        <w:t>cyklu pro management krizových situací</w:t>
      </w:r>
      <w:r w:rsidRPr="004035CC">
        <w:rPr>
          <w:rFonts w:cs="Calibri"/>
        </w:rPr>
        <w:t xml:space="preserve"> (</w:t>
      </w:r>
      <w:r w:rsidRPr="004035CC">
        <w:rPr>
          <w:rFonts w:cs="Calibri"/>
          <w:i/>
          <w:iCs/>
        </w:rPr>
        <w:t>Emergency Management Cycle</w:t>
      </w:r>
      <w:r w:rsidRPr="004035CC">
        <w:rPr>
          <w:rFonts w:cs="Calibri"/>
        </w:rPr>
        <w:t xml:space="preserve">), který má uplatnění jako obecný rámec managementu krizí napříč sektory. Tento </w:t>
      </w:r>
      <w:r w:rsidR="001C546C" w:rsidRPr="004035CC">
        <w:rPr>
          <w:rFonts w:cs="Calibri"/>
        </w:rPr>
        <w:t>přístup</w:t>
      </w:r>
      <w:r w:rsidRPr="004035CC">
        <w:rPr>
          <w:rFonts w:cs="Calibri"/>
        </w:rPr>
        <w:t xml:space="preserve"> byl </w:t>
      </w:r>
      <w:r w:rsidR="006543DE" w:rsidRPr="004035CC">
        <w:rPr>
          <w:rFonts w:cs="Calibri"/>
        </w:rPr>
        <w:t xml:space="preserve">zároveň </w:t>
      </w:r>
      <w:r w:rsidRPr="004035CC">
        <w:rPr>
          <w:rFonts w:cs="Calibri"/>
        </w:rPr>
        <w:t xml:space="preserve">v posledních letech podrobně rozpracován pro účely managementu kůrovcových kalamit </w:t>
      </w:r>
      <w:r w:rsidR="006543DE" w:rsidRPr="004035CC">
        <w:rPr>
          <w:rFonts w:cs="Calibri"/>
        </w:rPr>
        <w:t xml:space="preserve">velkého rozsahu </w:t>
      </w:r>
      <w:r w:rsidRPr="004035CC">
        <w:rPr>
          <w:rFonts w:cs="Calibri"/>
        </w:rPr>
        <w:t>(Hlásny a kol. 2019, 2021</w:t>
      </w:r>
      <w:r w:rsidR="003E3AA1" w:rsidRPr="004035CC">
        <w:rPr>
          <w:rFonts w:cs="Calibri"/>
        </w:rPr>
        <w:t>b</w:t>
      </w:r>
      <w:r w:rsidRPr="004035CC">
        <w:rPr>
          <w:rFonts w:cs="Calibri"/>
        </w:rPr>
        <w:t xml:space="preserve">; Hlásny a Haas 2023) (Obr. </w:t>
      </w:r>
      <w:r w:rsidR="005859D2" w:rsidRPr="004035CC">
        <w:rPr>
          <w:rFonts w:cs="Calibri"/>
        </w:rPr>
        <w:t>5</w:t>
      </w:r>
      <w:r w:rsidRPr="004035CC">
        <w:rPr>
          <w:rFonts w:cs="Calibri"/>
        </w:rPr>
        <w:t>). Zároveň představuje jeden z přístupů doporučených zmíněnou mezinárodní iniciativou F</w:t>
      </w:r>
      <w:r w:rsidR="002800FE" w:rsidRPr="004035CC">
        <w:rPr>
          <w:rFonts w:cs="Calibri"/>
        </w:rPr>
        <w:t>o</w:t>
      </w:r>
      <w:r w:rsidRPr="004035CC">
        <w:rPr>
          <w:rFonts w:cs="Calibri"/>
        </w:rPr>
        <w:t>RISK</w:t>
      </w:r>
      <w:r w:rsidR="002800FE" w:rsidRPr="004035CC">
        <w:rPr>
          <w:rFonts w:cs="Calibri"/>
        </w:rPr>
        <w:t xml:space="preserve"> pro implementaci </w:t>
      </w:r>
      <w:r w:rsidR="00FD6C70" w:rsidRPr="004035CC">
        <w:rPr>
          <w:rFonts w:cs="Calibri"/>
        </w:rPr>
        <w:t xml:space="preserve">na </w:t>
      </w:r>
      <w:r w:rsidR="002800FE" w:rsidRPr="004035CC">
        <w:rPr>
          <w:rFonts w:cs="Calibri"/>
        </w:rPr>
        <w:t>národních úrovních</w:t>
      </w:r>
      <w:r w:rsidRPr="004035CC">
        <w:rPr>
          <w:rFonts w:cs="Calibri"/>
        </w:rPr>
        <w:t>.</w:t>
      </w:r>
    </w:p>
    <w:p w14:paraId="33898C66" w14:textId="4C345B24" w:rsidR="00A21DD5" w:rsidRPr="004035CC" w:rsidRDefault="00A21DD5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>Důležitou charakteristikou tohoto modelu je, že se nezaměřuje pouze na činnosti přímo související s</w:t>
      </w:r>
      <w:r w:rsidR="00E72EAC" w:rsidRPr="004035CC">
        <w:rPr>
          <w:rFonts w:cs="Calibri"/>
        </w:rPr>
        <w:t> </w:t>
      </w:r>
      <w:r w:rsidRPr="004035CC">
        <w:rPr>
          <w:rFonts w:cs="Calibri"/>
        </w:rPr>
        <w:t>lesem</w:t>
      </w:r>
      <w:r w:rsidR="00E72EAC" w:rsidRPr="004035CC">
        <w:rPr>
          <w:rFonts w:cs="Calibri"/>
        </w:rPr>
        <w:t xml:space="preserve"> a operativním management </w:t>
      </w:r>
      <w:r w:rsidR="000A1792" w:rsidRPr="004035CC">
        <w:rPr>
          <w:rFonts w:cs="Calibri"/>
        </w:rPr>
        <w:t>kalamity</w:t>
      </w:r>
      <w:r w:rsidRPr="004035CC">
        <w:rPr>
          <w:rFonts w:cs="Calibri"/>
        </w:rPr>
        <w:t>.</w:t>
      </w:r>
      <w:r w:rsidR="00A93D95" w:rsidRPr="004035CC">
        <w:rPr>
          <w:rFonts w:cs="Calibri"/>
        </w:rPr>
        <w:t xml:space="preserve"> </w:t>
      </w:r>
      <w:r w:rsidRPr="004035CC">
        <w:rPr>
          <w:rFonts w:cs="Calibri"/>
        </w:rPr>
        <w:t xml:space="preserve">Zahrnuje </w:t>
      </w:r>
      <w:r w:rsidR="0077736A" w:rsidRPr="004035CC">
        <w:rPr>
          <w:rFonts w:cs="Calibri"/>
        </w:rPr>
        <w:t xml:space="preserve">také </w:t>
      </w:r>
      <w:r w:rsidR="006A799B" w:rsidRPr="004035CC">
        <w:rPr>
          <w:rFonts w:cs="Calibri"/>
        </w:rPr>
        <w:t>soubor</w:t>
      </w:r>
      <w:r w:rsidRPr="004035CC">
        <w:rPr>
          <w:rFonts w:cs="Calibri"/>
        </w:rPr>
        <w:t xml:space="preserve"> opatření napříč několika sektory, včetně životního prostředí, dopravy, financí, bezpečnosti obyvatelstva a dalších. Tento přístup </w:t>
      </w:r>
      <w:r w:rsidR="00B229B3" w:rsidRPr="004035CC">
        <w:rPr>
          <w:rFonts w:cs="Calibri"/>
        </w:rPr>
        <w:t xml:space="preserve">zároveň </w:t>
      </w:r>
      <w:r w:rsidRPr="004035CC">
        <w:rPr>
          <w:rFonts w:cs="Calibri"/>
        </w:rPr>
        <w:t xml:space="preserve">koresponduje s konceptem </w:t>
      </w:r>
      <w:r w:rsidRPr="004035CC">
        <w:rPr>
          <w:rFonts w:cs="Calibri"/>
          <w:b/>
          <w:bCs/>
        </w:rPr>
        <w:t>sociálně-ekologické odolnosti</w:t>
      </w:r>
      <w:r w:rsidRPr="004035CC">
        <w:rPr>
          <w:rFonts w:cs="Calibri"/>
        </w:rPr>
        <w:t xml:space="preserve">, </w:t>
      </w:r>
      <w:r w:rsidR="00ED257E" w:rsidRPr="004035CC">
        <w:rPr>
          <w:rFonts w:cs="Calibri"/>
        </w:rPr>
        <w:t>o kterém jsme se již zmínili</w:t>
      </w:r>
      <w:r w:rsidRPr="004035CC">
        <w:rPr>
          <w:rFonts w:cs="Calibri"/>
        </w:rPr>
        <w:t xml:space="preserve"> v </w:t>
      </w:r>
      <w:r w:rsidR="00ED257E" w:rsidRPr="004035CC">
        <w:rPr>
          <w:rFonts w:cs="Calibri"/>
        </w:rPr>
        <w:t xml:space="preserve">úvodní </w:t>
      </w:r>
      <w:r w:rsidR="0053465F" w:rsidRPr="004035CC">
        <w:rPr>
          <w:rFonts w:cs="Calibri"/>
        </w:rPr>
        <w:t>části</w:t>
      </w:r>
      <w:r w:rsidR="00ED257E" w:rsidRPr="004035CC">
        <w:rPr>
          <w:rFonts w:cs="Calibri"/>
        </w:rPr>
        <w:t xml:space="preserve">. </w:t>
      </w:r>
      <w:r w:rsidRPr="004035CC">
        <w:rPr>
          <w:rFonts w:cs="Calibri"/>
        </w:rPr>
        <w:t xml:space="preserve"> V</w:t>
      </w:r>
      <w:r w:rsidR="0053465F" w:rsidRPr="004035CC">
        <w:rPr>
          <w:rFonts w:cs="Calibri"/>
        </w:rPr>
        <w:t xml:space="preserve"> této </w:t>
      </w:r>
      <w:r w:rsidRPr="004035CC">
        <w:rPr>
          <w:rFonts w:cs="Calibri"/>
        </w:rPr>
        <w:t xml:space="preserve">metodice </w:t>
      </w:r>
      <w:r w:rsidR="00676F42" w:rsidRPr="004035CC">
        <w:rPr>
          <w:rFonts w:cs="Calibri"/>
        </w:rPr>
        <w:t>v</w:t>
      </w:r>
      <w:r w:rsidRPr="004035CC">
        <w:rPr>
          <w:rFonts w:cs="Calibri"/>
        </w:rPr>
        <w:t>yuž</w:t>
      </w:r>
      <w:r w:rsidR="00676F42" w:rsidRPr="004035CC">
        <w:rPr>
          <w:rFonts w:cs="Calibri"/>
        </w:rPr>
        <w:t>íváme</w:t>
      </w:r>
      <w:r w:rsidRPr="004035CC">
        <w:rPr>
          <w:rFonts w:cs="Calibri"/>
        </w:rPr>
        <w:t xml:space="preserve"> </w:t>
      </w:r>
      <w:r w:rsidR="00C477A8" w:rsidRPr="004035CC">
        <w:rPr>
          <w:rFonts w:cs="Calibri"/>
        </w:rPr>
        <w:t>zjednodušen</w:t>
      </w:r>
      <w:r w:rsidR="00676F42" w:rsidRPr="004035CC">
        <w:rPr>
          <w:rFonts w:cs="Calibri"/>
        </w:rPr>
        <w:t>ou</w:t>
      </w:r>
      <w:r w:rsidR="00C477A8" w:rsidRPr="004035CC">
        <w:rPr>
          <w:rFonts w:cs="Calibri"/>
        </w:rPr>
        <w:t xml:space="preserve"> verz</w:t>
      </w:r>
      <w:r w:rsidR="00676F42" w:rsidRPr="004035CC">
        <w:rPr>
          <w:rFonts w:cs="Calibri"/>
        </w:rPr>
        <w:t>i</w:t>
      </w:r>
      <w:r w:rsidR="00C477A8" w:rsidRPr="004035CC">
        <w:rPr>
          <w:rFonts w:cs="Calibri"/>
        </w:rPr>
        <w:t xml:space="preserve"> tohoto </w:t>
      </w:r>
      <w:r w:rsidR="00676F42" w:rsidRPr="004035CC">
        <w:rPr>
          <w:rFonts w:cs="Calibri"/>
        </w:rPr>
        <w:t>přístupu</w:t>
      </w:r>
      <w:r w:rsidRPr="004035CC">
        <w:rPr>
          <w:rFonts w:cs="Calibri"/>
          <w:i/>
          <w:iCs/>
        </w:rPr>
        <w:t>,</w:t>
      </w:r>
      <w:r w:rsidRPr="004035CC">
        <w:rPr>
          <w:rFonts w:cs="Calibri"/>
        </w:rPr>
        <w:t xml:space="preserve"> </w:t>
      </w:r>
      <w:r w:rsidR="00C54A05" w:rsidRPr="004035CC">
        <w:rPr>
          <w:rFonts w:cs="Calibri"/>
        </w:rPr>
        <w:t>určenou</w:t>
      </w:r>
      <w:r w:rsidRPr="004035CC">
        <w:rPr>
          <w:rFonts w:cs="Calibri"/>
        </w:rPr>
        <w:t xml:space="preserve"> pro přehledné a srozumitelné plánování lesnických a dalších opatření. Logická struktura zároveň</w:t>
      </w:r>
      <w:r w:rsidR="008F591C" w:rsidRPr="004035CC">
        <w:rPr>
          <w:rFonts w:cs="Calibri"/>
        </w:rPr>
        <w:t xml:space="preserve"> </w:t>
      </w:r>
      <w:r w:rsidRPr="004035CC">
        <w:rPr>
          <w:rFonts w:cs="Calibri"/>
        </w:rPr>
        <w:t>umožní lépe komunikovat smysl a návaznost opatření lesnické praxi a veřejnosti</w:t>
      </w:r>
      <w:r w:rsidR="001D3B97" w:rsidRPr="004035CC">
        <w:rPr>
          <w:rFonts w:cs="Calibri"/>
        </w:rPr>
        <w:t>,</w:t>
      </w:r>
      <w:r w:rsidRPr="004035CC">
        <w:rPr>
          <w:rFonts w:cs="Calibri"/>
        </w:rPr>
        <w:t xml:space="preserve"> a zlepšit tak jejich společenskou akceptaci.</w:t>
      </w:r>
      <w:r w:rsidR="00CD38E8" w:rsidRPr="004035CC">
        <w:rPr>
          <w:rFonts w:cs="Calibri"/>
        </w:rPr>
        <w:t xml:space="preserve"> Obecná charakteristika jednotlivých fází je násled</w:t>
      </w:r>
      <w:r w:rsidR="001D3B97" w:rsidRPr="004035CC">
        <w:rPr>
          <w:rFonts w:cs="Calibri"/>
        </w:rPr>
        <w:t>ující</w:t>
      </w:r>
      <w:r w:rsidR="00CD38E8" w:rsidRPr="004035CC">
        <w:rPr>
          <w:rFonts w:cs="Calibri"/>
        </w:rPr>
        <w:t xml:space="preserve">: </w:t>
      </w:r>
    </w:p>
    <w:p w14:paraId="3EDBEFFC" w14:textId="4451E925" w:rsidR="00A21DD5" w:rsidRPr="004035CC" w:rsidRDefault="00A21DD5" w:rsidP="004035CC">
      <w:pPr>
        <w:pStyle w:val="Odstavecseseznamem"/>
        <w:numPr>
          <w:ilvl w:val="0"/>
          <w:numId w:val="7"/>
        </w:numPr>
        <w:spacing w:before="120" w:line="276" w:lineRule="auto"/>
        <w:contextualSpacing w:val="0"/>
        <w:rPr>
          <w:rFonts w:cs="Calibri"/>
        </w:rPr>
      </w:pPr>
      <w:r w:rsidRPr="004035CC">
        <w:rPr>
          <w:rFonts w:cs="Calibri"/>
        </w:rPr>
        <w:t xml:space="preserve">Fáze rozvoje </w:t>
      </w:r>
      <w:r w:rsidRPr="004035CC">
        <w:rPr>
          <w:rFonts w:cs="Calibri"/>
          <w:b/>
          <w:bCs/>
        </w:rPr>
        <w:t>připravenosti</w:t>
      </w:r>
      <w:r w:rsidRPr="004035CC">
        <w:rPr>
          <w:rFonts w:cs="Calibri"/>
        </w:rPr>
        <w:t xml:space="preserve"> probíhá zejména mimo kalamitních obdobích, kdy je možné soustředit </w:t>
      </w:r>
      <w:r w:rsidR="002149AC" w:rsidRPr="004035CC">
        <w:rPr>
          <w:rFonts w:cs="Calibri"/>
        </w:rPr>
        <w:t xml:space="preserve">prostředky </w:t>
      </w:r>
      <w:r w:rsidRPr="004035CC">
        <w:rPr>
          <w:rFonts w:cs="Calibri"/>
        </w:rPr>
        <w:t>na rozvoj infrastruktury</w:t>
      </w:r>
      <w:r w:rsidR="00A54140" w:rsidRPr="004035CC">
        <w:rPr>
          <w:rFonts w:cs="Calibri"/>
        </w:rPr>
        <w:t xml:space="preserve"> (</w:t>
      </w:r>
      <w:r w:rsidR="008818A6" w:rsidRPr="004035CC">
        <w:rPr>
          <w:rFonts w:cs="Calibri"/>
        </w:rPr>
        <w:t xml:space="preserve">kapacit pro </w:t>
      </w:r>
      <w:r w:rsidR="00FA4872" w:rsidRPr="004035CC">
        <w:rPr>
          <w:rFonts w:cs="Calibri"/>
        </w:rPr>
        <w:t>produkc</w:t>
      </w:r>
      <w:r w:rsidR="00ED257E" w:rsidRPr="004035CC">
        <w:rPr>
          <w:rFonts w:cs="Calibri"/>
        </w:rPr>
        <w:t>i</w:t>
      </w:r>
      <w:r w:rsidR="00FA4872" w:rsidRPr="004035CC">
        <w:rPr>
          <w:rFonts w:cs="Calibri"/>
        </w:rPr>
        <w:t xml:space="preserve"> lesního reprodukčního materiál</w:t>
      </w:r>
      <w:r w:rsidR="004D0888" w:rsidRPr="004035CC">
        <w:rPr>
          <w:rFonts w:cs="Calibri"/>
        </w:rPr>
        <w:t>u</w:t>
      </w:r>
      <w:r w:rsidR="00FA4872" w:rsidRPr="004035CC">
        <w:rPr>
          <w:rFonts w:cs="Calibri"/>
        </w:rPr>
        <w:t>, cestní sít, skladov</w:t>
      </w:r>
      <w:r w:rsidR="008818A6" w:rsidRPr="004035CC">
        <w:rPr>
          <w:rFonts w:cs="Calibri"/>
        </w:rPr>
        <w:t>é</w:t>
      </w:r>
      <w:r w:rsidR="00FA4872" w:rsidRPr="004035CC">
        <w:rPr>
          <w:rFonts w:cs="Calibri"/>
        </w:rPr>
        <w:t xml:space="preserve"> a asanační kapacit</w:t>
      </w:r>
      <w:r w:rsidR="008818A6" w:rsidRPr="004035CC">
        <w:rPr>
          <w:rFonts w:cs="Calibri"/>
        </w:rPr>
        <w:t>y, atd.</w:t>
      </w:r>
      <w:r w:rsidR="00A54140" w:rsidRPr="004035CC">
        <w:rPr>
          <w:rFonts w:cs="Calibri"/>
        </w:rPr>
        <w:t>)</w:t>
      </w:r>
      <w:r w:rsidRPr="004035CC">
        <w:rPr>
          <w:rFonts w:cs="Calibri"/>
        </w:rPr>
        <w:t xml:space="preserve">, tvorbu </w:t>
      </w:r>
      <w:r w:rsidRPr="004035CC">
        <w:rPr>
          <w:rFonts w:cs="Calibri"/>
        </w:rPr>
        <w:lastRenderedPageBreak/>
        <w:t xml:space="preserve">legislativy umožňující </w:t>
      </w:r>
      <w:r w:rsidR="00917F37" w:rsidRPr="004035CC">
        <w:rPr>
          <w:rFonts w:cs="Calibri"/>
        </w:rPr>
        <w:t xml:space="preserve">lépe </w:t>
      </w:r>
      <w:r w:rsidRPr="004035CC">
        <w:rPr>
          <w:rFonts w:cs="Calibri"/>
        </w:rPr>
        <w:t>zvládat kalamitní situace, vzdělávání pracovníků lesního hospodářství, ale i snižování stavů spárkaté zvěře</w:t>
      </w:r>
      <w:r w:rsidR="008B0400" w:rsidRPr="004035CC">
        <w:rPr>
          <w:rFonts w:cs="Calibri"/>
        </w:rPr>
        <w:t xml:space="preserve">, což </w:t>
      </w:r>
      <w:r w:rsidR="007E7FD0" w:rsidRPr="004035CC">
        <w:rPr>
          <w:rFonts w:cs="Calibri"/>
        </w:rPr>
        <w:t>má</w:t>
      </w:r>
      <w:r w:rsidR="008B0400" w:rsidRPr="004035CC">
        <w:rPr>
          <w:rFonts w:cs="Calibri"/>
        </w:rPr>
        <w:t xml:space="preserve"> klí</w:t>
      </w:r>
      <w:r w:rsidR="004F334C" w:rsidRPr="004035CC">
        <w:rPr>
          <w:rFonts w:cs="Calibri"/>
        </w:rPr>
        <w:t>čov</w:t>
      </w:r>
      <w:r w:rsidR="007E7FD0" w:rsidRPr="004035CC">
        <w:rPr>
          <w:rFonts w:cs="Calibri"/>
        </w:rPr>
        <w:t>ý</w:t>
      </w:r>
      <w:r w:rsidR="004F334C" w:rsidRPr="004035CC">
        <w:rPr>
          <w:rFonts w:cs="Calibri"/>
        </w:rPr>
        <w:t xml:space="preserve"> </w:t>
      </w:r>
      <w:r w:rsidR="007E7FD0" w:rsidRPr="004035CC">
        <w:rPr>
          <w:rFonts w:cs="Calibri"/>
        </w:rPr>
        <w:t>význam pro</w:t>
      </w:r>
      <w:r w:rsidR="004F334C" w:rsidRPr="004035CC">
        <w:rPr>
          <w:rFonts w:cs="Calibri"/>
        </w:rPr>
        <w:t xml:space="preserve"> v</w:t>
      </w:r>
      <w:r w:rsidR="00DF3A80" w:rsidRPr="004035CC">
        <w:rPr>
          <w:rFonts w:cs="Calibri"/>
        </w:rPr>
        <w:t>y</w:t>
      </w:r>
      <w:r w:rsidR="004F334C" w:rsidRPr="004035CC">
        <w:rPr>
          <w:rFonts w:cs="Calibri"/>
        </w:rPr>
        <w:t xml:space="preserve">tvoření </w:t>
      </w:r>
      <w:r w:rsidR="007E7FD0" w:rsidRPr="004035CC">
        <w:rPr>
          <w:rFonts w:cs="Calibri"/>
        </w:rPr>
        <w:t xml:space="preserve">nové generace </w:t>
      </w:r>
      <w:r w:rsidR="004F334C" w:rsidRPr="004035CC">
        <w:rPr>
          <w:rFonts w:cs="Calibri"/>
        </w:rPr>
        <w:t>odolných lesů.</w:t>
      </w:r>
      <w:r w:rsidR="00200E7E" w:rsidRPr="004035CC">
        <w:rPr>
          <w:rFonts w:cs="Calibri"/>
        </w:rPr>
        <w:t xml:space="preserve"> </w:t>
      </w:r>
      <w:r w:rsidR="004B3AD5" w:rsidRPr="004035CC">
        <w:rPr>
          <w:rFonts w:cs="Calibri"/>
        </w:rPr>
        <w:t>T</w:t>
      </w:r>
      <w:r w:rsidR="00200E7E" w:rsidRPr="004035CC">
        <w:rPr>
          <w:rFonts w:cs="Calibri"/>
        </w:rPr>
        <w:t xml:space="preserve">ato fáze je </w:t>
      </w:r>
      <w:r w:rsidR="007E7FD0" w:rsidRPr="004035CC">
        <w:rPr>
          <w:rFonts w:cs="Calibri"/>
        </w:rPr>
        <w:t>zásadní</w:t>
      </w:r>
      <w:r w:rsidR="00200E7E" w:rsidRPr="004035CC">
        <w:rPr>
          <w:rFonts w:cs="Calibri"/>
        </w:rPr>
        <w:t xml:space="preserve"> pro úspěch </w:t>
      </w:r>
      <w:r w:rsidR="00DF3A80" w:rsidRPr="004035CC">
        <w:rPr>
          <w:rFonts w:cs="Calibri"/>
        </w:rPr>
        <w:t xml:space="preserve">následných </w:t>
      </w:r>
      <w:r w:rsidRPr="004035CC">
        <w:rPr>
          <w:rFonts w:cs="Calibri"/>
        </w:rPr>
        <w:t>fáz</w:t>
      </w:r>
      <w:r w:rsidR="00DF3A80" w:rsidRPr="004035CC">
        <w:rPr>
          <w:rFonts w:cs="Calibri"/>
        </w:rPr>
        <w:t>í</w:t>
      </w:r>
      <w:r w:rsidR="00200E7E" w:rsidRPr="004035CC">
        <w:rPr>
          <w:rFonts w:cs="Calibri"/>
        </w:rPr>
        <w:t xml:space="preserve"> </w:t>
      </w:r>
      <w:r w:rsidR="00F14CAD" w:rsidRPr="004035CC">
        <w:rPr>
          <w:rFonts w:cs="Calibri"/>
        </w:rPr>
        <w:t>reakce a obnovy.</w:t>
      </w:r>
    </w:p>
    <w:p w14:paraId="1692629A" w14:textId="0F6253C5" w:rsidR="00A21DD5" w:rsidRPr="004035CC" w:rsidRDefault="00A21DD5" w:rsidP="004035CC">
      <w:pPr>
        <w:pStyle w:val="Odstavecseseznamem"/>
        <w:numPr>
          <w:ilvl w:val="0"/>
          <w:numId w:val="7"/>
        </w:numPr>
        <w:spacing w:before="120" w:line="276" w:lineRule="auto"/>
        <w:contextualSpacing w:val="0"/>
        <w:rPr>
          <w:rFonts w:cs="Calibri"/>
        </w:rPr>
      </w:pPr>
      <w:r w:rsidRPr="004035CC">
        <w:rPr>
          <w:rFonts w:cs="Calibri"/>
        </w:rPr>
        <w:t xml:space="preserve">Fáze </w:t>
      </w:r>
      <w:r w:rsidRPr="004035CC">
        <w:rPr>
          <w:rFonts w:cs="Calibri"/>
          <w:b/>
          <w:bCs/>
        </w:rPr>
        <w:t>prevence</w:t>
      </w:r>
      <w:r w:rsidRPr="004035CC">
        <w:rPr>
          <w:rFonts w:cs="Calibri"/>
        </w:rPr>
        <w:t xml:space="preserve"> se zaměřuje na aktivní snižování rizik. Spadají sem pěstební opatření zaměřené na snížení zastoupení smrku (obecně přestavba smrkových porostů na stabilnější a na klimatickou změnu adaptovanější porosty), zvyšování individuální odolnosti stromů probírkami</w:t>
      </w:r>
      <w:r w:rsidR="006A441A" w:rsidRPr="004035CC">
        <w:rPr>
          <w:rFonts w:cs="Calibri"/>
        </w:rPr>
        <w:t>, využívání</w:t>
      </w:r>
      <w:r w:rsidRPr="004035CC">
        <w:rPr>
          <w:rFonts w:cs="Calibri"/>
        </w:rPr>
        <w:t xml:space="preserve"> </w:t>
      </w:r>
      <w:r w:rsidR="006A441A" w:rsidRPr="004035CC">
        <w:rPr>
          <w:rFonts w:cs="Calibri"/>
        </w:rPr>
        <w:t xml:space="preserve">monitorovacích systému pro včasnou detekci napadených stromů </w:t>
      </w:r>
      <w:r w:rsidR="005328D3" w:rsidRPr="004035CC">
        <w:rPr>
          <w:rFonts w:cs="Calibri"/>
        </w:rPr>
        <w:t>a</w:t>
      </w:r>
      <w:r w:rsidRPr="004035CC">
        <w:rPr>
          <w:rFonts w:cs="Calibri"/>
        </w:rPr>
        <w:t xml:space="preserve"> </w:t>
      </w:r>
      <w:r w:rsidR="005328D3" w:rsidRPr="004035CC">
        <w:rPr>
          <w:rFonts w:cs="Calibri"/>
        </w:rPr>
        <w:t>jejich včasné</w:t>
      </w:r>
      <w:r w:rsidRPr="004035CC">
        <w:rPr>
          <w:rFonts w:cs="Calibri"/>
        </w:rPr>
        <w:t xml:space="preserve"> preventivní </w:t>
      </w:r>
      <w:r w:rsidR="005328D3" w:rsidRPr="004035CC">
        <w:rPr>
          <w:rFonts w:cs="Calibri"/>
        </w:rPr>
        <w:t>odstraňování, atd.</w:t>
      </w:r>
      <w:r w:rsidRPr="004035CC">
        <w:rPr>
          <w:rFonts w:cs="Calibri"/>
        </w:rPr>
        <w:t xml:space="preserve"> Na úrovni vlastníků lesů a lesních podniků sem spadají </w:t>
      </w:r>
      <w:r w:rsidR="00DD091F" w:rsidRPr="004035CC">
        <w:rPr>
          <w:rFonts w:cs="Calibri"/>
        </w:rPr>
        <w:t xml:space="preserve">například </w:t>
      </w:r>
      <w:r w:rsidRPr="004035CC">
        <w:rPr>
          <w:rFonts w:cs="Calibri"/>
        </w:rPr>
        <w:t xml:space="preserve">aktivity jako diverzifikace ekonomických aktivit </w:t>
      </w:r>
      <w:r w:rsidR="0045515B" w:rsidRPr="004035CC">
        <w:rPr>
          <w:rFonts w:cs="Calibri"/>
        </w:rPr>
        <w:t xml:space="preserve">a tvorba finančních rezerv </w:t>
      </w:r>
      <w:r w:rsidRPr="004035CC">
        <w:rPr>
          <w:rFonts w:cs="Calibri"/>
        </w:rPr>
        <w:t>s cílem zvýšení odolnosti vůči výkyvům trhu</w:t>
      </w:r>
      <w:r w:rsidR="00692FEE" w:rsidRPr="004035CC">
        <w:rPr>
          <w:rFonts w:cs="Calibri"/>
        </w:rPr>
        <w:t>.</w:t>
      </w:r>
      <w:r w:rsidRPr="004035CC">
        <w:rPr>
          <w:rFonts w:cs="Calibri"/>
        </w:rPr>
        <w:t xml:space="preserve"> </w:t>
      </w:r>
    </w:p>
    <w:p w14:paraId="08DD6F70" w14:textId="1EAF0E20" w:rsidR="00A21DD5" w:rsidRPr="004035CC" w:rsidRDefault="00A21DD5" w:rsidP="004035CC">
      <w:pPr>
        <w:pStyle w:val="Odstavecseseznamem"/>
        <w:numPr>
          <w:ilvl w:val="0"/>
          <w:numId w:val="7"/>
        </w:numPr>
        <w:spacing w:before="120" w:line="276" w:lineRule="auto"/>
        <w:contextualSpacing w:val="0"/>
        <w:rPr>
          <w:rFonts w:cs="Calibri"/>
        </w:rPr>
      </w:pPr>
      <w:r w:rsidRPr="004035CC">
        <w:rPr>
          <w:rFonts w:cs="Calibri"/>
        </w:rPr>
        <w:t xml:space="preserve">Fáze </w:t>
      </w:r>
      <w:r w:rsidRPr="004035CC">
        <w:rPr>
          <w:rFonts w:cs="Calibri"/>
          <w:b/>
          <w:bCs/>
        </w:rPr>
        <w:t>reaktivních opatření</w:t>
      </w:r>
      <w:r w:rsidRPr="004035CC">
        <w:rPr>
          <w:rFonts w:cs="Calibri"/>
        </w:rPr>
        <w:t xml:space="preserve"> </w:t>
      </w:r>
      <w:r w:rsidR="00692FEE" w:rsidRPr="004035CC">
        <w:rPr>
          <w:rFonts w:cs="Calibri"/>
        </w:rPr>
        <w:t>z</w:t>
      </w:r>
      <w:r w:rsidRPr="004035CC">
        <w:rPr>
          <w:rFonts w:cs="Calibri"/>
        </w:rPr>
        <w:t xml:space="preserve">ahrnuje opatření jako realizace nahodilých těžeb </w:t>
      </w:r>
      <w:commentRangeStart w:id="4"/>
      <w:r w:rsidRPr="004035CC">
        <w:rPr>
          <w:rFonts w:cs="Calibri"/>
        </w:rPr>
        <w:t>pro snížení ekonomických ztrát</w:t>
      </w:r>
      <w:r w:rsidR="0059019E" w:rsidRPr="004035CC">
        <w:rPr>
          <w:rFonts w:cs="Calibri"/>
        </w:rPr>
        <w:t xml:space="preserve"> </w:t>
      </w:r>
      <w:commentRangeEnd w:id="4"/>
      <w:r w:rsidR="00D1418F" w:rsidRPr="004035CC">
        <w:rPr>
          <w:rStyle w:val="Odkaznakoment"/>
          <w:rFonts w:cs="Calibri"/>
          <w:sz w:val="24"/>
          <w:szCs w:val="24"/>
        </w:rPr>
        <w:commentReference w:id="4"/>
      </w:r>
      <w:r w:rsidR="0059019E" w:rsidRPr="004035CC">
        <w:rPr>
          <w:rFonts w:cs="Calibri"/>
        </w:rPr>
        <w:t>a zpomalení rozvoje kalamity</w:t>
      </w:r>
      <w:r w:rsidRPr="004035CC">
        <w:rPr>
          <w:rFonts w:cs="Calibri"/>
        </w:rPr>
        <w:t>, snížení plánovaných těžeb pro zmírnění tržních dopadů</w:t>
      </w:r>
      <w:r w:rsidR="00EE66A1" w:rsidRPr="004035CC">
        <w:rPr>
          <w:rFonts w:cs="Calibri"/>
        </w:rPr>
        <w:t xml:space="preserve"> a uvolnění kapacit</w:t>
      </w:r>
      <w:r w:rsidRPr="004035CC">
        <w:rPr>
          <w:rFonts w:cs="Calibri"/>
        </w:rPr>
        <w:t>, mobilizaci dopravních kapacit</w:t>
      </w:r>
      <w:r w:rsidR="00051740" w:rsidRPr="004035CC">
        <w:rPr>
          <w:rFonts w:cs="Calibri"/>
        </w:rPr>
        <w:t xml:space="preserve"> a </w:t>
      </w:r>
      <w:r w:rsidR="00DF0F31" w:rsidRPr="004035CC">
        <w:rPr>
          <w:rFonts w:cs="Calibri"/>
        </w:rPr>
        <w:t xml:space="preserve">využití dotačních a kompenzačních programů pro </w:t>
      </w:r>
      <w:r w:rsidR="003C6A01" w:rsidRPr="004035CC">
        <w:rPr>
          <w:rFonts w:cs="Calibri"/>
        </w:rPr>
        <w:t xml:space="preserve">podporu zasažených </w:t>
      </w:r>
      <w:r w:rsidR="00DF0F31" w:rsidRPr="004035CC">
        <w:rPr>
          <w:rFonts w:cs="Calibri"/>
        </w:rPr>
        <w:t>majitel</w:t>
      </w:r>
      <w:r w:rsidR="003C6A01" w:rsidRPr="004035CC">
        <w:rPr>
          <w:rFonts w:cs="Calibri"/>
        </w:rPr>
        <w:t>ů</w:t>
      </w:r>
      <w:r w:rsidR="00DF0F31" w:rsidRPr="004035CC">
        <w:rPr>
          <w:rFonts w:cs="Calibri"/>
        </w:rPr>
        <w:t xml:space="preserve"> lesů</w:t>
      </w:r>
      <w:r w:rsidRPr="004035CC">
        <w:rPr>
          <w:rFonts w:cs="Calibri"/>
        </w:rPr>
        <w:t xml:space="preserve">. Důležitou skutečností je, že úspešnost reaktivních opatření je plně závislá na opatřeních realizovaných ve fázích připravenosti a prevence. </w:t>
      </w:r>
    </w:p>
    <w:p w14:paraId="3208C5B9" w14:textId="60AF314F" w:rsidR="00A21DD5" w:rsidRPr="004035CC" w:rsidRDefault="00A21DD5" w:rsidP="004035CC">
      <w:pPr>
        <w:pStyle w:val="Odstavecseseznamem"/>
        <w:numPr>
          <w:ilvl w:val="0"/>
          <w:numId w:val="7"/>
        </w:numPr>
        <w:spacing w:before="120" w:line="276" w:lineRule="auto"/>
        <w:contextualSpacing w:val="0"/>
        <w:rPr>
          <w:rFonts w:cs="Calibri"/>
        </w:rPr>
      </w:pPr>
      <w:r w:rsidRPr="004035CC">
        <w:rPr>
          <w:rFonts w:cs="Calibri"/>
        </w:rPr>
        <w:t>Fáze</w:t>
      </w:r>
      <w:r w:rsidRPr="004035CC">
        <w:rPr>
          <w:rFonts w:cs="Calibri"/>
          <w:b/>
          <w:bCs/>
        </w:rPr>
        <w:t xml:space="preserve"> obnovy</w:t>
      </w:r>
      <w:r w:rsidRPr="004035CC">
        <w:rPr>
          <w:rFonts w:cs="Calibri"/>
        </w:rPr>
        <w:t xml:space="preserve"> probíhá souběžně </w:t>
      </w:r>
      <w:r w:rsidR="0075272B" w:rsidRPr="004035CC">
        <w:rPr>
          <w:rFonts w:cs="Calibri"/>
        </w:rPr>
        <w:t xml:space="preserve">s fázi reakce a následně po ní. Klíčovým konceptem je, že obnova </w:t>
      </w:r>
      <w:r w:rsidR="00D36A5E" w:rsidRPr="004035CC">
        <w:rPr>
          <w:rFonts w:cs="Calibri"/>
        </w:rPr>
        <w:t>přímo souvisí s fází prevence</w:t>
      </w:r>
      <w:r w:rsidR="00F721BD" w:rsidRPr="004035CC">
        <w:rPr>
          <w:rFonts w:cs="Calibri"/>
        </w:rPr>
        <w:t>, která se týká</w:t>
      </w:r>
      <w:r w:rsidR="008E08F3" w:rsidRPr="004035CC">
        <w:rPr>
          <w:rFonts w:cs="Calibri"/>
        </w:rPr>
        <w:t xml:space="preserve"> vzniku následné</w:t>
      </w:r>
      <w:r w:rsidR="00F721BD" w:rsidRPr="004035CC">
        <w:rPr>
          <w:rFonts w:cs="Calibri"/>
        </w:rPr>
        <w:t xml:space="preserve"> (budoucí)</w:t>
      </w:r>
      <w:r w:rsidR="008E08F3" w:rsidRPr="004035CC">
        <w:rPr>
          <w:rFonts w:cs="Calibri"/>
        </w:rPr>
        <w:t xml:space="preserve"> disturbance </w:t>
      </w:r>
      <w:r w:rsidR="00670750" w:rsidRPr="004035CC">
        <w:rPr>
          <w:rFonts w:cs="Calibri"/>
        </w:rPr>
        <w:t xml:space="preserve">– </w:t>
      </w:r>
      <w:r w:rsidR="00193C5F" w:rsidRPr="004035CC">
        <w:rPr>
          <w:rFonts w:cs="Calibri"/>
        </w:rPr>
        <w:t xml:space="preserve">proto </w:t>
      </w:r>
      <w:r w:rsidR="004F0E4D" w:rsidRPr="004035CC">
        <w:rPr>
          <w:rFonts w:cs="Calibri"/>
        </w:rPr>
        <w:t xml:space="preserve">se tento koncept označuje jako </w:t>
      </w:r>
      <w:r w:rsidR="00193C5F" w:rsidRPr="004035CC">
        <w:rPr>
          <w:rFonts w:cs="Calibri"/>
        </w:rPr>
        <w:t>cyklus</w:t>
      </w:r>
      <w:r w:rsidR="004F0E4D" w:rsidRPr="004035CC">
        <w:rPr>
          <w:rFonts w:cs="Calibri"/>
        </w:rPr>
        <w:t xml:space="preserve"> (</w:t>
      </w:r>
      <w:r w:rsidR="004B084E" w:rsidRPr="004035CC">
        <w:rPr>
          <w:rFonts w:cs="Calibri"/>
        </w:rPr>
        <w:t xml:space="preserve">ve smyslu </w:t>
      </w:r>
      <w:r w:rsidR="008043C1" w:rsidRPr="004035CC">
        <w:rPr>
          <w:rFonts w:cs="Calibri"/>
          <w:i/>
          <w:iCs/>
        </w:rPr>
        <w:t xml:space="preserve">ticho po bouři je zároveň ticho před další </w:t>
      </w:r>
      <w:r w:rsidR="00A020D2" w:rsidRPr="004035CC">
        <w:rPr>
          <w:rFonts w:cs="Calibri"/>
          <w:i/>
          <w:iCs/>
        </w:rPr>
        <w:t>bouří</w:t>
      </w:r>
      <w:r w:rsidR="004F0E4D" w:rsidRPr="004035CC">
        <w:rPr>
          <w:rFonts w:cs="Calibri"/>
        </w:rPr>
        <w:t>)</w:t>
      </w:r>
      <w:r w:rsidR="00670750" w:rsidRPr="004035CC">
        <w:rPr>
          <w:rFonts w:cs="Calibri"/>
        </w:rPr>
        <w:t xml:space="preserve">. </w:t>
      </w:r>
      <w:r w:rsidR="00222524" w:rsidRPr="004035CC">
        <w:rPr>
          <w:rFonts w:cs="Calibri"/>
        </w:rPr>
        <w:t>K</w:t>
      </w:r>
      <w:r w:rsidR="00D36A5E" w:rsidRPr="004035CC">
        <w:rPr>
          <w:rFonts w:cs="Calibri"/>
        </w:rPr>
        <w:t xml:space="preserve">alamitou zasažené porosty skýtají příležitost </w:t>
      </w:r>
      <w:r w:rsidR="0047349E" w:rsidRPr="004035CC">
        <w:rPr>
          <w:rFonts w:cs="Calibri"/>
        </w:rPr>
        <w:t>pro změnu dřevinné sklad</w:t>
      </w:r>
      <w:r w:rsidR="00B34D89" w:rsidRPr="004035CC">
        <w:rPr>
          <w:rFonts w:cs="Calibri"/>
        </w:rPr>
        <w:t>b</w:t>
      </w:r>
      <w:r w:rsidR="0047349E" w:rsidRPr="004035CC">
        <w:rPr>
          <w:rFonts w:cs="Calibri"/>
        </w:rPr>
        <w:t xml:space="preserve">y, </w:t>
      </w:r>
      <w:r w:rsidR="00AE6550" w:rsidRPr="004035CC">
        <w:rPr>
          <w:rFonts w:cs="Calibri"/>
        </w:rPr>
        <w:t xml:space="preserve">vytvoření </w:t>
      </w:r>
      <w:r w:rsidR="009D59EC" w:rsidRPr="004035CC">
        <w:rPr>
          <w:rFonts w:cs="Calibri"/>
        </w:rPr>
        <w:t xml:space="preserve">prostorové struktury </w:t>
      </w:r>
      <w:r w:rsidR="00E525AC" w:rsidRPr="004035CC">
        <w:rPr>
          <w:rFonts w:cs="Calibri"/>
        </w:rPr>
        <w:t xml:space="preserve">porostů </w:t>
      </w:r>
      <w:r w:rsidR="009D59EC" w:rsidRPr="004035CC">
        <w:rPr>
          <w:rFonts w:cs="Calibri"/>
        </w:rPr>
        <w:t xml:space="preserve">způsobem, který </w:t>
      </w:r>
      <w:r w:rsidR="003C0A32" w:rsidRPr="004035CC">
        <w:rPr>
          <w:rFonts w:cs="Calibri"/>
        </w:rPr>
        <w:t>ovlivní</w:t>
      </w:r>
      <w:r w:rsidR="009D59EC" w:rsidRPr="004035CC">
        <w:rPr>
          <w:rFonts w:cs="Calibri"/>
        </w:rPr>
        <w:t xml:space="preserve"> budoucí odolnost lesa. </w:t>
      </w:r>
      <w:r w:rsidR="002D636A" w:rsidRPr="004035CC">
        <w:rPr>
          <w:rFonts w:cs="Calibri"/>
        </w:rPr>
        <w:t xml:space="preserve">Podcenění </w:t>
      </w:r>
      <w:r w:rsidR="00461E8C" w:rsidRPr="004035CC">
        <w:rPr>
          <w:rFonts w:cs="Calibri"/>
        </w:rPr>
        <w:t xml:space="preserve">významu </w:t>
      </w:r>
      <w:r w:rsidR="002D636A" w:rsidRPr="004035CC">
        <w:rPr>
          <w:rFonts w:cs="Calibri"/>
        </w:rPr>
        <w:t>této fáze</w:t>
      </w:r>
      <w:r w:rsidR="00461E8C" w:rsidRPr="004035CC">
        <w:rPr>
          <w:rFonts w:cs="Calibri"/>
        </w:rPr>
        <w:t xml:space="preserve"> </w:t>
      </w:r>
      <w:r w:rsidR="005662E4" w:rsidRPr="004035CC">
        <w:rPr>
          <w:rFonts w:cs="Calibri"/>
        </w:rPr>
        <w:t xml:space="preserve">může mít důsledky v podobě opakování kalamitní vlny za několik desetiletí, </w:t>
      </w:r>
      <w:r w:rsidR="00021C40" w:rsidRPr="004035CC">
        <w:rPr>
          <w:rFonts w:cs="Calibri"/>
        </w:rPr>
        <w:t xml:space="preserve">zejména </w:t>
      </w:r>
      <w:r w:rsidR="008246F9" w:rsidRPr="004035CC">
        <w:rPr>
          <w:rFonts w:cs="Calibri"/>
        </w:rPr>
        <w:t xml:space="preserve">pokud </w:t>
      </w:r>
      <w:r w:rsidR="00021C40" w:rsidRPr="004035CC">
        <w:rPr>
          <w:rFonts w:cs="Calibri"/>
        </w:rPr>
        <w:t xml:space="preserve">v obnově na kalamitních holinách </w:t>
      </w:r>
      <w:r w:rsidR="00B42EC9" w:rsidRPr="004035CC">
        <w:rPr>
          <w:rFonts w:cs="Calibri"/>
        </w:rPr>
        <w:t xml:space="preserve">v podrostu </w:t>
      </w:r>
      <w:r w:rsidR="00021C40" w:rsidRPr="004035CC">
        <w:rPr>
          <w:rFonts w:cs="Calibri"/>
        </w:rPr>
        <w:t>dominuje smrk</w:t>
      </w:r>
      <w:r w:rsidR="00E75876" w:rsidRPr="004035CC">
        <w:rPr>
          <w:rFonts w:cs="Calibri"/>
        </w:rPr>
        <w:t>.</w:t>
      </w:r>
      <w:r w:rsidR="00B459CC" w:rsidRPr="004035CC">
        <w:rPr>
          <w:rFonts w:cs="Calibri"/>
        </w:rPr>
        <w:t xml:space="preserve"> </w:t>
      </w:r>
      <w:r w:rsidR="000D08B2" w:rsidRPr="004035CC">
        <w:rPr>
          <w:rFonts w:cs="Calibri"/>
        </w:rPr>
        <w:t>Do této fáze patř</w:t>
      </w:r>
      <w:r w:rsidR="00593C69" w:rsidRPr="004035CC">
        <w:rPr>
          <w:rFonts w:cs="Calibri"/>
        </w:rPr>
        <w:t>í</w:t>
      </w:r>
      <w:r w:rsidR="000D08B2" w:rsidRPr="004035CC">
        <w:rPr>
          <w:rFonts w:cs="Calibri"/>
        </w:rPr>
        <w:t xml:space="preserve"> zalesňování vhodnými dřevinami</w:t>
      </w:r>
      <w:r w:rsidR="005340CB" w:rsidRPr="004035CC">
        <w:rPr>
          <w:rFonts w:cs="Calibri"/>
        </w:rPr>
        <w:t xml:space="preserve"> a proveniencemi</w:t>
      </w:r>
      <w:r w:rsidR="000D08B2" w:rsidRPr="004035CC">
        <w:rPr>
          <w:rFonts w:cs="Calibri"/>
        </w:rPr>
        <w:t xml:space="preserve">, využívání přirozené obnovy, cílené ponechávání </w:t>
      </w:r>
      <w:r w:rsidR="00A313B9" w:rsidRPr="004035CC">
        <w:rPr>
          <w:rFonts w:cs="Calibri"/>
        </w:rPr>
        <w:t xml:space="preserve">ostrůvků mrtvého dřeva s pozitivním vlivem na obnovu a rozvoj struktury lesa, </w:t>
      </w:r>
      <w:r w:rsidR="000B5084" w:rsidRPr="004035CC">
        <w:rPr>
          <w:rFonts w:cs="Calibri"/>
        </w:rPr>
        <w:t xml:space="preserve">využití dotačních </w:t>
      </w:r>
      <w:r w:rsidR="00877410" w:rsidRPr="004035CC">
        <w:rPr>
          <w:rFonts w:cs="Calibri"/>
        </w:rPr>
        <w:t xml:space="preserve">a jiných motivačních </w:t>
      </w:r>
      <w:r w:rsidR="000B5084" w:rsidRPr="004035CC">
        <w:rPr>
          <w:rFonts w:cs="Calibri"/>
        </w:rPr>
        <w:t xml:space="preserve">programů pro dosažení </w:t>
      </w:r>
      <w:r w:rsidR="00877410" w:rsidRPr="004035CC">
        <w:rPr>
          <w:rFonts w:cs="Calibri"/>
        </w:rPr>
        <w:t xml:space="preserve">cílů obnovy, apod. </w:t>
      </w:r>
    </w:p>
    <w:p w14:paraId="3B5F18A1" w14:textId="77777777" w:rsidR="00A21DD5" w:rsidRPr="00F93E89" w:rsidRDefault="00A21DD5" w:rsidP="004035CC">
      <w:pPr>
        <w:spacing w:line="276" w:lineRule="auto"/>
        <w:jc w:val="center"/>
        <w:rPr>
          <w:rFonts w:cs="Calibri"/>
          <w:sz w:val="22"/>
          <w:szCs w:val="22"/>
        </w:rPr>
      </w:pPr>
      <w:r w:rsidRPr="00F93E89">
        <w:rPr>
          <w:rFonts w:cs="Calibri"/>
          <w:noProof/>
          <w:sz w:val="22"/>
          <w:szCs w:val="22"/>
        </w:rPr>
        <w:lastRenderedPageBreak/>
        <w:drawing>
          <wp:inline distT="0" distB="0" distL="0" distR="0" wp14:anchorId="7DDDA8AC" wp14:editId="2873B3DC">
            <wp:extent cx="4152900" cy="2560314"/>
            <wp:effectExtent l="0" t="0" r="0" b="0"/>
            <wp:docPr id="1082860780" name="Obrázek 1" descr="Obsah obrázku text, snímek obrazovky, logo, Písmo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860780" name="Obrázek 1" descr="Obsah obrázku text, snímek obrazovky, logo, Písmo&#10;&#10;Obsah generovaný pomocí AI může být nesprávný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84946" cy="258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DD6D2" w14:textId="3C038781" w:rsidR="00326D9E" w:rsidRPr="004035CC" w:rsidRDefault="00A21DD5" w:rsidP="004035CC">
      <w:pPr>
        <w:spacing w:line="276" w:lineRule="auto"/>
        <w:rPr>
          <w:rFonts w:cs="Calibri"/>
          <w:i/>
          <w:iCs/>
          <w:sz w:val="22"/>
          <w:szCs w:val="22"/>
        </w:rPr>
      </w:pPr>
      <w:r w:rsidRPr="004035CC">
        <w:rPr>
          <w:rFonts w:cs="Calibri"/>
          <w:i/>
          <w:iCs/>
          <w:sz w:val="22"/>
          <w:szCs w:val="22"/>
        </w:rPr>
        <w:t xml:space="preserve">Obr. </w:t>
      </w:r>
      <w:r w:rsidR="004840B4" w:rsidRPr="004035CC">
        <w:rPr>
          <w:rFonts w:cs="Calibri"/>
          <w:i/>
          <w:iCs/>
          <w:sz w:val="22"/>
          <w:szCs w:val="22"/>
        </w:rPr>
        <w:t>5</w:t>
      </w:r>
      <w:r w:rsidRPr="004035CC">
        <w:rPr>
          <w:rFonts w:cs="Calibri"/>
          <w:i/>
          <w:iCs/>
          <w:sz w:val="22"/>
          <w:szCs w:val="22"/>
        </w:rPr>
        <w:t xml:space="preserve"> Cyklus pro management krizových situací s příklady opatření souvisejícími s managementem kůrovcových kalamit </w:t>
      </w:r>
      <w:r w:rsidR="00B42CD9" w:rsidRPr="004035CC">
        <w:rPr>
          <w:rFonts w:cs="Calibri"/>
          <w:i/>
          <w:iCs/>
          <w:sz w:val="22"/>
          <w:szCs w:val="22"/>
        </w:rPr>
        <w:t>(</w:t>
      </w:r>
      <w:r w:rsidRPr="004035CC">
        <w:rPr>
          <w:rFonts w:cs="Calibri"/>
          <w:i/>
          <w:iCs/>
          <w:sz w:val="22"/>
          <w:szCs w:val="22"/>
        </w:rPr>
        <w:t>podle Hlásny a Ha</w:t>
      </w:r>
      <w:r w:rsidR="00EA41AF" w:rsidRPr="004035CC">
        <w:rPr>
          <w:rFonts w:cs="Calibri"/>
          <w:i/>
          <w:iCs/>
          <w:sz w:val="22"/>
          <w:szCs w:val="22"/>
        </w:rPr>
        <w:t>a</w:t>
      </w:r>
      <w:r w:rsidRPr="004035CC">
        <w:rPr>
          <w:rFonts w:cs="Calibri"/>
          <w:i/>
          <w:iCs/>
          <w:sz w:val="22"/>
          <w:szCs w:val="22"/>
        </w:rPr>
        <w:t>s 2024).</w:t>
      </w:r>
    </w:p>
    <w:p w14:paraId="20B07089" w14:textId="3EC1F3EF" w:rsidR="00353FBF" w:rsidRPr="0079267C" w:rsidRDefault="00353FBF" w:rsidP="004035CC">
      <w:pPr>
        <w:pStyle w:val="Nadpis2"/>
        <w:numPr>
          <w:ilvl w:val="1"/>
          <w:numId w:val="34"/>
        </w:numPr>
        <w:spacing w:line="276" w:lineRule="auto"/>
      </w:pPr>
      <w:bookmarkStart w:id="5" w:name="_Toc220052900"/>
      <w:r w:rsidRPr="0079267C">
        <w:t>Prostorově diferencovaný a na datech založený přístup</w:t>
      </w:r>
      <w:bookmarkEnd w:id="5"/>
    </w:p>
    <w:p w14:paraId="24857675" w14:textId="5C0699F5" w:rsidR="007C2E7C" w:rsidRPr="004035CC" w:rsidRDefault="00B24B70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Základním prvkem navrženého systému je prostorově diferencovaný přístup s maximálním využitím </w:t>
      </w:r>
      <w:r w:rsidR="003A58AD" w:rsidRPr="004035CC">
        <w:rPr>
          <w:rFonts w:cs="Calibri"/>
        </w:rPr>
        <w:t>aktuálních dat o stavu lesa</w:t>
      </w:r>
      <w:r w:rsidR="00C444A0" w:rsidRPr="004035CC">
        <w:rPr>
          <w:rFonts w:cs="Calibri"/>
        </w:rPr>
        <w:t xml:space="preserve"> a populacích kůrovce</w:t>
      </w:r>
      <w:r w:rsidR="003A58AD" w:rsidRPr="004035CC">
        <w:rPr>
          <w:rFonts w:cs="Calibri"/>
        </w:rPr>
        <w:t xml:space="preserve">. </w:t>
      </w:r>
      <w:r w:rsidR="00F76849" w:rsidRPr="004035CC">
        <w:rPr>
          <w:rFonts w:cs="Calibri"/>
        </w:rPr>
        <w:t xml:space="preserve">Již při kůrovcové kalamitě z let 2017-2022 </w:t>
      </w:r>
      <w:r w:rsidR="00543F0E" w:rsidRPr="004035CC">
        <w:rPr>
          <w:rFonts w:cs="Calibri"/>
        </w:rPr>
        <w:t>byl</w:t>
      </w:r>
      <w:r w:rsidR="008D0F9C" w:rsidRPr="004035CC">
        <w:rPr>
          <w:rFonts w:cs="Calibri"/>
        </w:rPr>
        <w:t>a</w:t>
      </w:r>
      <w:r w:rsidR="00543F0E" w:rsidRPr="004035CC">
        <w:rPr>
          <w:rFonts w:cs="Calibri"/>
        </w:rPr>
        <w:t xml:space="preserve"> efektivně využíván</w:t>
      </w:r>
      <w:r w:rsidR="008D0F9C" w:rsidRPr="004035CC">
        <w:rPr>
          <w:rFonts w:cs="Calibri"/>
        </w:rPr>
        <w:t>a</w:t>
      </w:r>
      <w:r w:rsidR="00543F0E" w:rsidRPr="004035CC">
        <w:rPr>
          <w:rFonts w:cs="Calibri"/>
        </w:rPr>
        <w:t xml:space="preserve"> data o </w:t>
      </w:r>
      <w:r w:rsidR="00573404" w:rsidRPr="004035CC">
        <w:rPr>
          <w:rFonts w:cs="Calibri"/>
        </w:rPr>
        <w:t xml:space="preserve">objemech </w:t>
      </w:r>
      <w:r w:rsidR="007B44C4" w:rsidRPr="004035CC">
        <w:rPr>
          <w:rFonts w:cs="Calibri"/>
        </w:rPr>
        <w:t>nahodilých těž</w:t>
      </w:r>
      <w:r w:rsidR="00573404" w:rsidRPr="004035CC">
        <w:rPr>
          <w:rFonts w:cs="Calibri"/>
        </w:rPr>
        <w:t>e</w:t>
      </w:r>
      <w:r w:rsidR="007B44C4" w:rsidRPr="004035CC">
        <w:rPr>
          <w:rFonts w:cs="Calibri"/>
        </w:rPr>
        <w:t>b</w:t>
      </w:r>
      <w:r w:rsidR="00573404" w:rsidRPr="004035CC">
        <w:rPr>
          <w:rFonts w:cs="Calibri"/>
        </w:rPr>
        <w:t xml:space="preserve"> a jejich trendech</w:t>
      </w:r>
      <w:r w:rsidR="007B44C4" w:rsidRPr="004035CC">
        <w:rPr>
          <w:rFonts w:cs="Calibri"/>
        </w:rPr>
        <w:t xml:space="preserve">, zonace </w:t>
      </w:r>
      <w:r w:rsidR="009E0723" w:rsidRPr="004035CC">
        <w:rPr>
          <w:rFonts w:cs="Calibri"/>
        </w:rPr>
        <w:t>území ČR na základě průběhu kalamity</w:t>
      </w:r>
      <w:r w:rsidR="000161B6" w:rsidRPr="004035CC">
        <w:rPr>
          <w:rFonts w:cs="Calibri"/>
        </w:rPr>
        <w:t xml:space="preserve"> s diferencovaným </w:t>
      </w:r>
      <w:r w:rsidR="00471644" w:rsidRPr="004035CC">
        <w:rPr>
          <w:rFonts w:cs="Calibri"/>
        </w:rPr>
        <w:t>přístupem</w:t>
      </w:r>
      <w:r w:rsidR="000161B6" w:rsidRPr="004035CC">
        <w:rPr>
          <w:rFonts w:cs="Calibri"/>
        </w:rPr>
        <w:t xml:space="preserve"> k managementu, dotacím a dalším zdrojům, aktivně byly využívány produkty jako </w:t>
      </w:r>
      <w:r w:rsidR="000161B6" w:rsidRPr="004035CC">
        <w:rPr>
          <w:rFonts w:cs="Calibri"/>
          <w:i/>
          <w:iCs/>
        </w:rPr>
        <w:t xml:space="preserve">kůrovcová mapa </w:t>
      </w:r>
      <w:r w:rsidR="000161B6" w:rsidRPr="004035CC">
        <w:rPr>
          <w:rFonts w:cs="Calibri"/>
        </w:rPr>
        <w:t>(</w:t>
      </w:r>
      <w:hyperlink r:id="rId28" w:history="1">
        <w:r w:rsidR="008663CE" w:rsidRPr="004035CC">
          <w:rPr>
            <w:rStyle w:val="Hypertextovodkaz"/>
            <w:rFonts w:cs="Calibri"/>
          </w:rPr>
          <w:t>https://www.kurovcovamapa.cz/</w:t>
        </w:r>
      </w:hyperlink>
      <w:r w:rsidR="008663CE" w:rsidRPr="004035CC">
        <w:rPr>
          <w:rFonts w:cs="Calibri"/>
        </w:rPr>
        <w:t xml:space="preserve">, </w:t>
      </w:r>
      <w:r w:rsidR="004E2518" w:rsidRPr="004035CC">
        <w:rPr>
          <w:rFonts w:cs="Calibri"/>
        </w:rPr>
        <w:t>N</w:t>
      </w:r>
      <w:r w:rsidR="007507DE" w:rsidRPr="004035CC">
        <w:rPr>
          <w:rFonts w:cs="Calibri"/>
        </w:rPr>
        <w:t>árodní lesnický institut</w:t>
      </w:r>
      <w:r w:rsidR="000161B6" w:rsidRPr="004035CC">
        <w:rPr>
          <w:rFonts w:cs="Calibri"/>
        </w:rPr>
        <w:t>)</w:t>
      </w:r>
      <w:r w:rsidR="00DF3F9B" w:rsidRPr="004035CC">
        <w:rPr>
          <w:rFonts w:cs="Calibri"/>
        </w:rPr>
        <w:t>, a další</w:t>
      </w:r>
      <w:r w:rsidR="009266A4" w:rsidRPr="004035CC">
        <w:rPr>
          <w:rFonts w:cs="Calibri"/>
        </w:rPr>
        <w:t xml:space="preserve">. </w:t>
      </w:r>
      <w:r w:rsidR="00662EBB" w:rsidRPr="004035CC">
        <w:rPr>
          <w:rFonts w:cs="Calibri"/>
        </w:rPr>
        <w:t>O</w:t>
      </w:r>
      <w:r w:rsidR="00194421" w:rsidRPr="004035CC">
        <w:rPr>
          <w:rFonts w:cs="Calibri"/>
        </w:rPr>
        <w:t>patření</w:t>
      </w:r>
      <w:r w:rsidR="00247E5E" w:rsidRPr="004035CC">
        <w:rPr>
          <w:rFonts w:cs="Calibri"/>
        </w:rPr>
        <w:t xml:space="preserve"> navržená v dalších </w:t>
      </w:r>
      <w:r w:rsidR="00771D85" w:rsidRPr="004035CC">
        <w:rPr>
          <w:rFonts w:cs="Calibri"/>
        </w:rPr>
        <w:t>částech metodiky</w:t>
      </w:r>
      <w:r w:rsidR="00194421" w:rsidRPr="004035CC">
        <w:rPr>
          <w:rFonts w:cs="Calibri"/>
        </w:rPr>
        <w:t xml:space="preserve"> </w:t>
      </w:r>
      <w:r w:rsidR="00954047" w:rsidRPr="004035CC">
        <w:rPr>
          <w:rFonts w:cs="Calibri"/>
        </w:rPr>
        <w:t xml:space="preserve">jsou </w:t>
      </w:r>
      <w:r w:rsidR="00662EBB" w:rsidRPr="004035CC">
        <w:rPr>
          <w:rFonts w:cs="Calibri"/>
        </w:rPr>
        <w:t xml:space="preserve">proto </w:t>
      </w:r>
      <w:r w:rsidR="0063688E" w:rsidRPr="004035CC">
        <w:rPr>
          <w:rFonts w:cs="Calibri"/>
        </w:rPr>
        <w:t>vázána</w:t>
      </w:r>
      <w:r w:rsidR="00717693" w:rsidRPr="004035CC">
        <w:rPr>
          <w:rFonts w:cs="Calibri"/>
        </w:rPr>
        <w:t xml:space="preserve"> </w:t>
      </w:r>
      <w:r w:rsidR="0063688E" w:rsidRPr="004035CC">
        <w:rPr>
          <w:rFonts w:cs="Calibri"/>
        </w:rPr>
        <w:t xml:space="preserve">na </w:t>
      </w:r>
      <w:r w:rsidR="00BA7D44" w:rsidRPr="004035CC">
        <w:rPr>
          <w:rFonts w:cs="Calibri"/>
        </w:rPr>
        <w:t>výsledk</w:t>
      </w:r>
      <w:r w:rsidR="0063688E" w:rsidRPr="004035CC">
        <w:rPr>
          <w:rFonts w:cs="Calibri"/>
        </w:rPr>
        <w:t>y</w:t>
      </w:r>
      <w:r w:rsidR="00BA7D44" w:rsidRPr="004035CC">
        <w:rPr>
          <w:rFonts w:cs="Calibri"/>
        </w:rPr>
        <w:t xml:space="preserve"> </w:t>
      </w:r>
      <w:r w:rsidR="00717693" w:rsidRPr="004035CC">
        <w:rPr>
          <w:rFonts w:cs="Calibri"/>
        </w:rPr>
        <w:t>průběžn</w:t>
      </w:r>
      <w:r w:rsidR="00B44A1C" w:rsidRPr="004035CC">
        <w:rPr>
          <w:rFonts w:cs="Calibri"/>
        </w:rPr>
        <w:t>ého</w:t>
      </w:r>
      <w:r w:rsidR="00717693" w:rsidRPr="004035CC">
        <w:rPr>
          <w:rFonts w:cs="Calibri"/>
        </w:rPr>
        <w:t xml:space="preserve"> </w:t>
      </w:r>
      <w:r w:rsidR="00BA7D44" w:rsidRPr="004035CC">
        <w:rPr>
          <w:rFonts w:cs="Calibri"/>
        </w:rPr>
        <w:t>hodnocen</w:t>
      </w:r>
      <w:r w:rsidR="00B44A1C" w:rsidRPr="004035CC">
        <w:rPr>
          <w:rFonts w:cs="Calibri"/>
        </w:rPr>
        <w:t>í</w:t>
      </w:r>
      <w:r w:rsidR="00717693" w:rsidRPr="004035CC">
        <w:rPr>
          <w:rFonts w:cs="Calibri"/>
        </w:rPr>
        <w:t xml:space="preserve"> stav</w:t>
      </w:r>
      <w:r w:rsidR="00BA7D44" w:rsidRPr="004035CC">
        <w:rPr>
          <w:rFonts w:cs="Calibri"/>
        </w:rPr>
        <w:t>u</w:t>
      </w:r>
      <w:r w:rsidR="00717693" w:rsidRPr="004035CC">
        <w:rPr>
          <w:rFonts w:cs="Calibri"/>
        </w:rPr>
        <w:t xml:space="preserve"> lesa, </w:t>
      </w:r>
      <w:r w:rsidR="00353FBF" w:rsidRPr="004035CC">
        <w:rPr>
          <w:rFonts w:cs="Calibri"/>
        </w:rPr>
        <w:t>meteorologický</w:t>
      </w:r>
      <w:r w:rsidR="00AC1481" w:rsidRPr="004035CC">
        <w:rPr>
          <w:rFonts w:cs="Calibri"/>
        </w:rPr>
        <w:t>ch</w:t>
      </w:r>
      <w:r w:rsidR="00353FBF" w:rsidRPr="004035CC">
        <w:rPr>
          <w:rFonts w:cs="Calibri"/>
        </w:rPr>
        <w:t xml:space="preserve"> </w:t>
      </w:r>
      <w:r w:rsidR="007F36BB" w:rsidRPr="004035CC">
        <w:rPr>
          <w:rFonts w:cs="Calibri"/>
        </w:rPr>
        <w:t>dat</w:t>
      </w:r>
      <w:r w:rsidR="006A163C" w:rsidRPr="004035CC">
        <w:rPr>
          <w:rFonts w:cs="Calibri"/>
        </w:rPr>
        <w:t>,</w:t>
      </w:r>
      <w:r w:rsidR="00E944CD" w:rsidRPr="004035CC">
        <w:rPr>
          <w:rFonts w:cs="Calibri"/>
        </w:rPr>
        <w:t xml:space="preserve"> a </w:t>
      </w:r>
      <w:r w:rsidR="00ED41CF" w:rsidRPr="004035CC">
        <w:rPr>
          <w:rFonts w:cs="Calibri"/>
        </w:rPr>
        <w:t xml:space="preserve">dat o </w:t>
      </w:r>
      <w:r w:rsidR="00E944CD" w:rsidRPr="004035CC">
        <w:rPr>
          <w:rFonts w:cs="Calibri"/>
        </w:rPr>
        <w:t>populací</w:t>
      </w:r>
      <w:r w:rsidR="00E21A05" w:rsidRPr="004035CC">
        <w:rPr>
          <w:rFonts w:cs="Calibri"/>
        </w:rPr>
        <w:t>ch</w:t>
      </w:r>
      <w:r w:rsidR="00E944CD" w:rsidRPr="004035CC">
        <w:rPr>
          <w:rFonts w:cs="Calibri"/>
        </w:rPr>
        <w:t xml:space="preserve"> </w:t>
      </w:r>
      <w:r w:rsidR="00353FBF" w:rsidRPr="004035CC">
        <w:rPr>
          <w:rFonts w:cs="Calibri"/>
        </w:rPr>
        <w:t>kůrovce</w:t>
      </w:r>
      <w:r w:rsidR="00782592" w:rsidRPr="004035CC">
        <w:rPr>
          <w:rFonts w:cs="Calibri"/>
        </w:rPr>
        <w:t xml:space="preserve"> </w:t>
      </w:r>
      <w:r w:rsidR="007F36BB" w:rsidRPr="004035CC">
        <w:rPr>
          <w:rFonts w:cs="Calibri"/>
        </w:rPr>
        <w:t>reprezentova</w:t>
      </w:r>
      <w:r w:rsidR="00782592" w:rsidRPr="004035CC">
        <w:rPr>
          <w:rFonts w:cs="Calibri"/>
        </w:rPr>
        <w:t xml:space="preserve">ných </w:t>
      </w:r>
      <w:r w:rsidR="00524020" w:rsidRPr="004035CC">
        <w:rPr>
          <w:rFonts w:cs="Calibri"/>
        </w:rPr>
        <w:t xml:space="preserve">množstvím </w:t>
      </w:r>
      <w:r w:rsidR="00782592" w:rsidRPr="004035CC">
        <w:rPr>
          <w:rFonts w:cs="Calibri"/>
        </w:rPr>
        <w:t>a trendy v nahodilých kůrovcových těžbách</w:t>
      </w:r>
      <w:r w:rsidR="00471644" w:rsidRPr="004035CC">
        <w:rPr>
          <w:rFonts w:cs="Calibri"/>
        </w:rPr>
        <w:t>.</w:t>
      </w:r>
      <w:r w:rsidR="00CC0329" w:rsidRPr="004035CC">
        <w:rPr>
          <w:rFonts w:cs="Calibri"/>
        </w:rPr>
        <w:t xml:space="preserve"> </w:t>
      </w:r>
      <w:r w:rsidR="00A62D84" w:rsidRPr="004035CC">
        <w:rPr>
          <w:rFonts w:cs="Calibri"/>
        </w:rPr>
        <w:t>H</w:t>
      </w:r>
      <w:r w:rsidR="00477882" w:rsidRPr="004035CC">
        <w:rPr>
          <w:rFonts w:cs="Calibri"/>
        </w:rPr>
        <w:t xml:space="preserve">odnocení </w:t>
      </w:r>
      <w:r w:rsidR="00E615ED" w:rsidRPr="004035CC">
        <w:rPr>
          <w:rFonts w:cs="Calibri"/>
        </w:rPr>
        <w:t>se zaměřuje na tři oblasti:</w:t>
      </w:r>
    </w:p>
    <w:p w14:paraId="68345078" w14:textId="2A672E2D" w:rsidR="00847DE1" w:rsidRPr="004035CC" w:rsidRDefault="00885589" w:rsidP="004035CC">
      <w:pPr>
        <w:pStyle w:val="Odstavecseseznamem"/>
        <w:numPr>
          <w:ilvl w:val="0"/>
          <w:numId w:val="16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 xml:space="preserve">Vyhodnocení rizika vzniku kalamitní situace v jednotlivých okresech </w:t>
      </w:r>
      <w:r w:rsidR="00B541C8" w:rsidRPr="004035CC">
        <w:rPr>
          <w:rFonts w:cs="Calibri"/>
        </w:rPr>
        <w:t xml:space="preserve">s </w:t>
      </w:r>
      <w:r w:rsidRPr="004035CC">
        <w:rPr>
          <w:rFonts w:cs="Calibri"/>
        </w:rPr>
        <w:t>v</w:t>
      </w:r>
      <w:r w:rsidR="000B4CFD" w:rsidRPr="004035CC">
        <w:rPr>
          <w:rFonts w:cs="Calibri"/>
        </w:rPr>
        <w:t>yužití</w:t>
      </w:r>
      <w:r w:rsidRPr="004035CC">
        <w:rPr>
          <w:rFonts w:cs="Calibri"/>
        </w:rPr>
        <w:t>m (</w:t>
      </w:r>
      <w:r w:rsidR="007F24EF" w:rsidRPr="004035CC">
        <w:rPr>
          <w:rFonts w:cs="Calibri"/>
        </w:rPr>
        <w:t>a</w:t>
      </w:r>
      <w:r w:rsidRPr="004035CC">
        <w:rPr>
          <w:rFonts w:cs="Calibri"/>
        </w:rPr>
        <w:t>)</w:t>
      </w:r>
      <w:r w:rsidR="000B4CFD" w:rsidRPr="004035CC">
        <w:rPr>
          <w:rFonts w:cs="Calibri"/>
        </w:rPr>
        <w:t xml:space="preserve"> </w:t>
      </w:r>
      <w:r w:rsidR="00F65C45" w:rsidRPr="004035CC">
        <w:rPr>
          <w:rFonts w:cs="Calibri"/>
        </w:rPr>
        <w:t xml:space="preserve">ročních a vnitroročních </w:t>
      </w:r>
      <w:r w:rsidR="000B4CFD" w:rsidRPr="004035CC">
        <w:rPr>
          <w:rFonts w:cs="Calibri"/>
        </w:rPr>
        <w:t xml:space="preserve">dat o nahodilých těžbách </w:t>
      </w:r>
      <w:r w:rsidR="00370B10" w:rsidRPr="004035CC">
        <w:rPr>
          <w:rFonts w:cs="Calibri"/>
        </w:rPr>
        <w:t xml:space="preserve">kůrovcových </w:t>
      </w:r>
      <w:r w:rsidR="00F07F2E" w:rsidRPr="004035CC">
        <w:rPr>
          <w:rFonts w:cs="Calibri"/>
        </w:rPr>
        <w:t xml:space="preserve">z evidence Lesní ochranné služby, Českého statistického úřadu </w:t>
      </w:r>
      <w:r w:rsidR="00441867" w:rsidRPr="004035CC">
        <w:rPr>
          <w:rFonts w:cs="Calibri"/>
        </w:rPr>
        <w:t>a Lesů České republiky</w:t>
      </w:r>
      <w:r w:rsidR="005E3BE8" w:rsidRPr="004035CC">
        <w:rPr>
          <w:rFonts w:cs="Calibri"/>
        </w:rPr>
        <w:t xml:space="preserve">; </w:t>
      </w:r>
      <w:r w:rsidR="008E1B8B" w:rsidRPr="004035CC">
        <w:rPr>
          <w:rFonts w:cs="Calibri"/>
        </w:rPr>
        <w:t>(</w:t>
      </w:r>
      <w:r w:rsidR="007F24EF" w:rsidRPr="004035CC">
        <w:rPr>
          <w:rFonts w:cs="Calibri"/>
        </w:rPr>
        <w:t>b</w:t>
      </w:r>
      <w:r w:rsidR="008E1B8B" w:rsidRPr="004035CC">
        <w:rPr>
          <w:rFonts w:cs="Calibri"/>
        </w:rPr>
        <w:t xml:space="preserve">) </w:t>
      </w:r>
      <w:r w:rsidR="006217F5" w:rsidRPr="004035CC">
        <w:rPr>
          <w:rFonts w:cs="Calibri"/>
        </w:rPr>
        <w:t xml:space="preserve">vyhodnocením </w:t>
      </w:r>
      <w:r w:rsidR="005E3BE8" w:rsidRPr="004035CC">
        <w:rPr>
          <w:rFonts w:cs="Calibri"/>
        </w:rPr>
        <w:t>aktuálního stavu lesa</w:t>
      </w:r>
      <w:r w:rsidR="008E1B8B" w:rsidRPr="004035CC">
        <w:rPr>
          <w:rFonts w:cs="Calibri"/>
        </w:rPr>
        <w:t>,</w:t>
      </w:r>
      <w:r w:rsidR="005E3BE8" w:rsidRPr="004035CC">
        <w:rPr>
          <w:rFonts w:cs="Calibri"/>
        </w:rPr>
        <w:t xml:space="preserve"> zejména</w:t>
      </w:r>
      <w:r w:rsidR="00F813C0" w:rsidRPr="004035CC">
        <w:rPr>
          <w:rFonts w:cs="Calibri"/>
        </w:rPr>
        <w:t xml:space="preserve"> zásob smrku rekonstruovan</w:t>
      </w:r>
      <w:r w:rsidR="005C1A78" w:rsidRPr="004035CC">
        <w:rPr>
          <w:rFonts w:cs="Calibri"/>
        </w:rPr>
        <w:t>ých</w:t>
      </w:r>
      <w:r w:rsidR="00F813C0" w:rsidRPr="004035CC">
        <w:rPr>
          <w:rFonts w:cs="Calibri"/>
        </w:rPr>
        <w:t xml:space="preserve"> </w:t>
      </w:r>
      <w:r w:rsidR="0081223E" w:rsidRPr="004035CC">
        <w:rPr>
          <w:rFonts w:cs="Calibri"/>
        </w:rPr>
        <w:t xml:space="preserve">vždy </w:t>
      </w:r>
      <w:r w:rsidR="00F813C0" w:rsidRPr="004035CC">
        <w:rPr>
          <w:rFonts w:cs="Calibri"/>
        </w:rPr>
        <w:t>k danému roku</w:t>
      </w:r>
      <w:r w:rsidR="005C1A78" w:rsidRPr="004035CC">
        <w:rPr>
          <w:rFonts w:cs="Calibri"/>
        </w:rPr>
        <w:t>,</w:t>
      </w:r>
      <w:r w:rsidR="00F813C0" w:rsidRPr="004035CC">
        <w:rPr>
          <w:rFonts w:cs="Calibri"/>
        </w:rPr>
        <w:t xml:space="preserve"> na základě </w:t>
      </w:r>
      <w:r w:rsidR="00370B10" w:rsidRPr="004035CC">
        <w:rPr>
          <w:rFonts w:cs="Calibri"/>
        </w:rPr>
        <w:t xml:space="preserve">dat z </w:t>
      </w:r>
      <w:r w:rsidR="00F813C0" w:rsidRPr="004035CC">
        <w:rPr>
          <w:rFonts w:cs="Calibri"/>
        </w:rPr>
        <w:t>lesních hospodářských plánu</w:t>
      </w:r>
      <w:r w:rsidR="00370B10" w:rsidRPr="004035CC">
        <w:rPr>
          <w:rFonts w:cs="Calibri"/>
        </w:rPr>
        <w:t xml:space="preserve"> (</w:t>
      </w:r>
      <w:r w:rsidR="005C1A78" w:rsidRPr="004035CC">
        <w:rPr>
          <w:rFonts w:cs="Calibri"/>
        </w:rPr>
        <w:t>Národní lesnický institut</w:t>
      </w:r>
      <w:r w:rsidR="00A8770E" w:rsidRPr="004035CC">
        <w:rPr>
          <w:rFonts w:cs="Calibri"/>
        </w:rPr>
        <w:t>);</w:t>
      </w:r>
      <w:r w:rsidR="008E1B8B" w:rsidRPr="004035CC">
        <w:rPr>
          <w:rFonts w:cs="Calibri"/>
        </w:rPr>
        <w:t xml:space="preserve"> </w:t>
      </w:r>
      <w:r w:rsidR="003C0A32" w:rsidRPr="004035CC">
        <w:rPr>
          <w:rFonts w:cs="Calibri"/>
        </w:rPr>
        <w:t xml:space="preserve">a </w:t>
      </w:r>
      <w:r w:rsidR="008E1B8B" w:rsidRPr="004035CC">
        <w:rPr>
          <w:rFonts w:cs="Calibri"/>
        </w:rPr>
        <w:t>(</w:t>
      </w:r>
      <w:r w:rsidR="005C1A78" w:rsidRPr="004035CC">
        <w:rPr>
          <w:rFonts w:cs="Calibri"/>
        </w:rPr>
        <w:t>c</w:t>
      </w:r>
      <w:r w:rsidR="008E1B8B" w:rsidRPr="004035CC">
        <w:rPr>
          <w:rFonts w:cs="Calibri"/>
        </w:rPr>
        <w:t>)</w:t>
      </w:r>
      <w:r w:rsidR="00A8770E" w:rsidRPr="004035CC">
        <w:rPr>
          <w:rFonts w:cs="Calibri"/>
        </w:rPr>
        <w:t xml:space="preserve"> </w:t>
      </w:r>
      <w:r w:rsidR="008E1B8B" w:rsidRPr="004035CC">
        <w:rPr>
          <w:rFonts w:cs="Calibri"/>
        </w:rPr>
        <w:t xml:space="preserve">vyhodnocením </w:t>
      </w:r>
      <w:r w:rsidR="00A8770E" w:rsidRPr="004035CC">
        <w:rPr>
          <w:rFonts w:cs="Calibri"/>
        </w:rPr>
        <w:t xml:space="preserve">meteorologických dat </w:t>
      </w:r>
      <w:r w:rsidR="008E1B8B" w:rsidRPr="004035CC">
        <w:rPr>
          <w:rFonts w:cs="Calibri"/>
        </w:rPr>
        <w:t xml:space="preserve">určujících </w:t>
      </w:r>
      <w:r w:rsidR="000E32C8" w:rsidRPr="004035CC">
        <w:rPr>
          <w:rFonts w:cs="Calibri"/>
        </w:rPr>
        <w:t>aktuální stav sucha (Český hydrometeorologický ústav)</w:t>
      </w:r>
      <w:r w:rsidR="0081223E" w:rsidRPr="004035CC">
        <w:rPr>
          <w:rFonts w:cs="Calibri"/>
        </w:rPr>
        <w:t xml:space="preserve"> </w:t>
      </w:r>
      <w:r w:rsidR="008E1B8B" w:rsidRPr="004035CC">
        <w:rPr>
          <w:rFonts w:cs="Calibri"/>
        </w:rPr>
        <w:t>.</w:t>
      </w:r>
    </w:p>
    <w:p w14:paraId="2F9FB891" w14:textId="11DA5757" w:rsidR="00681C4A" w:rsidRPr="004035CC" w:rsidRDefault="004427DA" w:rsidP="004035CC">
      <w:pPr>
        <w:pStyle w:val="Odstavecseseznamem"/>
        <w:numPr>
          <w:ilvl w:val="0"/>
          <w:numId w:val="16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>Dílčí</w:t>
      </w:r>
      <w:r w:rsidR="00EE5D11" w:rsidRPr="004035CC">
        <w:rPr>
          <w:rFonts w:cs="Calibri"/>
        </w:rPr>
        <w:t xml:space="preserve"> ukazatele rizika z</w:t>
      </w:r>
      <w:r w:rsidR="0001531A" w:rsidRPr="004035CC">
        <w:rPr>
          <w:rFonts w:cs="Calibri"/>
        </w:rPr>
        <w:t> </w:t>
      </w:r>
      <w:r w:rsidR="00EE5D11" w:rsidRPr="004035CC">
        <w:rPr>
          <w:rFonts w:cs="Calibri"/>
        </w:rPr>
        <w:t>p</w:t>
      </w:r>
      <w:r w:rsidR="0001531A" w:rsidRPr="004035CC">
        <w:rPr>
          <w:rFonts w:cs="Calibri"/>
        </w:rPr>
        <w:t xml:space="preserve">ředchozího bodu jsou </w:t>
      </w:r>
      <w:r w:rsidR="00403D9C" w:rsidRPr="004035CC">
        <w:rPr>
          <w:rFonts w:cs="Calibri"/>
        </w:rPr>
        <w:t>z </w:t>
      </w:r>
      <w:r w:rsidR="0001531A" w:rsidRPr="004035CC">
        <w:rPr>
          <w:rFonts w:cs="Calibri"/>
        </w:rPr>
        <w:t>praktick</w:t>
      </w:r>
      <w:r w:rsidR="00403D9C" w:rsidRPr="004035CC">
        <w:rPr>
          <w:rFonts w:cs="Calibri"/>
        </w:rPr>
        <w:t>ých důvodů</w:t>
      </w:r>
      <w:r w:rsidR="0001531A" w:rsidRPr="004035CC">
        <w:rPr>
          <w:rFonts w:cs="Calibri"/>
        </w:rPr>
        <w:t xml:space="preserve"> agregovány do diskrétních </w:t>
      </w:r>
      <w:r w:rsidR="00886D01" w:rsidRPr="004035CC">
        <w:rPr>
          <w:rFonts w:cs="Calibri"/>
        </w:rPr>
        <w:t xml:space="preserve">a jednodušeji uchopitelných </w:t>
      </w:r>
      <w:r w:rsidR="00F749DB" w:rsidRPr="004035CC">
        <w:rPr>
          <w:rFonts w:cs="Calibri"/>
        </w:rPr>
        <w:t>stavů rizika</w:t>
      </w:r>
      <w:r w:rsidR="00D6505F" w:rsidRPr="004035CC">
        <w:rPr>
          <w:rFonts w:cs="Calibri"/>
        </w:rPr>
        <w:t xml:space="preserve"> (bez rizika, nízké riziko, vysoké riziko, kalamitní </w:t>
      </w:r>
      <w:r w:rsidR="009A7D2B" w:rsidRPr="004035CC">
        <w:rPr>
          <w:rFonts w:cs="Calibri"/>
        </w:rPr>
        <w:t>stav</w:t>
      </w:r>
      <w:r w:rsidR="00D6505F" w:rsidRPr="004035CC">
        <w:rPr>
          <w:rFonts w:cs="Calibri"/>
        </w:rPr>
        <w:t>)</w:t>
      </w:r>
      <w:r w:rsidR="00826B33" w:rsidRPr="004035CC">
        <w:rPr>
          <w:rFonts w:cs="Calibri"/>
        </w:rPr>
        <w:t>,</w:t>
      </w:r>
      <w:r w:rsidR="00F161B5" w:rsidRPr="004035CC">
        <w:rPr>
          <w:rFonts w:cs="Calibri"/>
        </w:rPr>
        <w:t xml:space="preserve"> sloužící</w:t>
      </w:r>
      <w:r w:rsidR="000A31BA" w:rsidRPr="004035CC">
        <w:rPr>
          <w:rFonts w:cs="Calibri"/>
        </w:rPr>
        <w:t>ch</w:t>
      </w:r>
      <w:r w:rsidR="00F161B5" w:rsidRPr="004035CC">
        <w:rPr>
          <w:rFonts w:cs="Calibri"/>
        </w:rPr>
        <w:t xml:space="preserve"> jako </w:t>
      </w:r>
      <w:r w:rsidR="00F161B5" w:rsidRPr="004035CC">
        <w:rPr>
          <w:rFonts w:cs="Calibri"/>
          <w:i/>
          <w:iCs/>
        </w:rPr>
        <w:t xml:space="preserve">kůrovcový </w:t>
      </w:r>
      <w:r w:rsidR="009A7D2B" w:rsidRPr="004035CC">
        <w:rPr>
          <w:rFonts w:cs="Calibri"/>
          <w:i/>
          <w:iCs/>
        </w:rPr>
        <w:t>semafor</w:t>
      </w:r>
      <w:r w:rsidR="00CD5D44" w:rsidRPr="004035CC">
        <w:rPr>
          <w:rFonts w:cs="Calibri"/>
        </w:rPr>
        <w:t>,</w:t>
      </w:r>
      <w:r w:rsidR="00CF297A" w:rsidRPr="004035CC">
        <w:rPr>
          <w:rFonts w:cs="Calibri"/>
          <w:i/>
          <w:iCs/>
        </w:rPr>
        <w:t xml:space="preserve"> </w:t>
      </w:r>
      <w:r w:rsidR="00F161B5" w:rsidRPr="004035CC">
        <w:rPr>
          <w:rFonts w:cs="Calibri"/>
        </w:rPr>
        <w:t>k jehož jednotlivým stavům se váží skupiny opatření</w:t>
      </w:r>
      <w:r w:rsidR="00CD5D44" w:rsidRPr="004035CC">
        <w:rPr>
          <w:rFonts w:cs="Calibri"/>
        </w:rPr>
        <w:t xml:space="preserve"> zpracované v kapitole </w:t>
      </w:r>
      <w:r w:rsidR="006F67D2" w:rsidRPr="004035CC">
        <w:rPr>
          <w:rFonts w:cs="Calibri"/>
        </w:rPr>
        <w:t>2.4.</w:t>
      </w:r>
    </w:p>
    <w:p w14:paraId="4604BBA9" w14:textId="1839F37C" w:rsidR="00B32463" w:rsidRPr="004035CC" w:rsidRDefault="00CD5D44" w:rsidP="004035CC">
      <w:pPr>
        <w:pStyle w:val="Odstavecseseznamem"/>
        <w:numPr>
          <w:ilvl w:val="0"/>
          <w:numId w:val="16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lastRenderedPageBreak/>
        <w:t xml:space="preserve">Extrapolací trendů v nahodilých </w:t>
      </w:r>
      <w:r w:rsidR="00D40B24" w:rsidRPr="004035CC">
        <w:rPr>
          <w:rFonts w:cs="Calibri"/>
        </w:rPr>
        <w:t xml:space="preserve">kůrovcových </w:t>
      </w:r>
      <w:r w:rsidRPr="004035CC">
        <w:rPr>
          <w:rFonts w:cs="Calibri"/>
        </w:rPr>
        <w:t>t</w:t>
      </w:r>
      <w:r w:rsidR="0009453B" w:rsidRPr="004035CC">
        <w:rPr>
          <w:rFonts w:cs="Calibri"/>
        </w:rPr>
        <w:t>ě</w:t>
      </w:r>
      <w:r w:rsidRPr="004035CC">
        <w:rPr>
          <w:rFonts w:cs="Calibri"/>
        </w:rPr>
        <w:t xml:space="preserve">žbách </w:t>
      </w:r>
      <w:r w:rsidR="00296901" w:rsidRPr="004035CC">
        <w:rPr>
          <w:rFonts w:cs="Calibri"/>
        </w:rPr>
        <w:t>jsou vytvořeny k</w:t>
      </w:r>
      <w:r w:rsidR="00234C6B" w:rsidRPr="004035CC">
        <w:rPr>
          <w:rFonts w:cs="Calibri"/>
        </w:rPr>
        <w:t>rátkodobé (tříleté) prognózy vývoje poškození lesů kůrovcem</w:t>
      </w:r>
      <w:r w:rsidR="00C52D81" w:rsidRPr="004035CC">
        <w:rPr>
          <w:rFonts w:cs="Calibri"/>
        </w:rPr>
        <w:t xml:space="preserve">, které slouží jako doplňující informace k výše uvedeným </w:t>
      </w:r>
      <w:r w:rsidR="00B608E3" w:rsidRPr="004035CC">
        <w:rPr>
          <w:rFonts w:cs="Calibri"/>
        </w:rPr>
        <w:t>informačním zdrojům</w:t>
      </w:r>
      <w:r w:rsidR="00C52D81" w:rsidRPr="004035CC">
        <w:rPr>
          <w:rFonts w:cs="Calibri"/>
        </w:rPr>
        <w:t>.</w:t>
      </w:r>
      <w:r w:rsidR="003715B9" w:rsidRPr="004035CC">
        <w:rPr>
          <w:rFonts w:cs="Calibri"/>
        </w:rPr>
        <w:t xml:space="preserve"> </w:t>
      </w:r>
    </w:p>
    <w:p w14:paraId="727486B6" w14:textId="3C7D23D3" w:rsidR="007C40FD" w:rsidRPr="004035CC" w:rsidRDefault="00296901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>Uvedené</w:t>
      </w:r>
      <w:r w:rsidR="000D327D" w:rsidRPr="004035CC">
        <w:rPr>
          <w:rFonts w:cs="Calibri"/>
        </w:rPr>
        <w:t xml:space="preserve"> postupy byly </w:t>
      </w:r>
      <w:r w:rsidR="00B608E3" w:rsidRPr="004035CC">
        <w:rPr>
          <w:rFonts w:cs="Calibri"/>
        </w:rPr>
        <w:t>od roku 2018</w:t>
      </w:r>
      <w:r w:rsidR="000D327D" w:rsidRPr="004035CC">
        <w:rPr>
          <w:rFonts w:cs="Calibri"/>
        </w:rPr>
        <w:t xml:space="preserve"> </w:t>
      </w:r>
      <w:r w:rsidR="000A31BA" w:rsidRPr="004035CC">
        <w:rPr>
          <w:rFonts w:cs="Calibri"/>
        </w:rPr>
        <w:t>aktivně</w:t>
      </w:r>
      <w:r w:rsidR="000D327D" w:rsidRPr="004035CC">
        <w:rPr>
          <w:rFonts w:cs="Calibri"/>
        </w:rPr>
        <w:t xml:space="preserve"> testovány</w:t>
      </w:r>
      <w:r w:rsidR="0036521A" w:rsidRPr="004035CC">
        <w:rPr>
          <w:rFonts w:cs="Calibri"/>
        </w:rPr>
        <w:t>, průběžně poskytovány Ministerstvu zemědělství ČR a zpřístupněny formou různých publikací</w:t>
      </w:r>
      <w:r w:rsidR="00F526B1" w:rsidRPr="004035CC">
        <w:rPr>
          <w:rFonts w:cs="Calibri"/>
        </w:rPr>
        <w:t xml:space="preserve"> (přehled je zpracován v </w:t>
      </w:r>
      <w:r w:rsidR="00D92201" w:rsidRPr="004035CC">
        <w:rPr>
          <w:rFonts w:cs="Calibri"/>
        </w:rPr>
        <w:t>k</w:t>
      </w:r>
      <w:r w:rsidR="00F526B1" w:rsidRPr="004035CC">
        <w:rPr>
          <w:rFonts w:cs="Calibri"/>
        </w:rPr>
        <w:t>apitole 6)</w:t>
      </w:r>
      <w:r w:rsidR="00B161C5" w:rsidRPr="004035CC">
        <w:rPr>
          <w:rFonts w:cs="Calibri"/>
        </w:rPr>
        <w:t xml:space="preserve">. </w:t>
      </w:r>
      <w:r w:rsidR="00026A14" w:rsidRPr="004035CC">
        <w:rPr>
          <w:rFonts w:cs="Calibri"/>
        </w:rPr>
        <w:t>V</w:t>
      </w:r>
      <w:r w:rsidR="00B161C5" w:rsidRPr="004035CC">
        <w:rPr>
          <w:rFonts w:cs="Calibri"/>
        </w:rPr>
        <w:t xml:space="preserve">ětšina výstupů </w:t>
      </w:r>
      <w:r w:rsidR="00026A14" w:rsidRPr="004035CC">
        <w:rPr>
          <w:rFonts w:cs="Calibri"/>
        </w:rPr>
        <w:t xml:space="preserve">je </w:t>
      </w:r>
      <w:r w:rsidR="00C704B0" w:rsidRPr="004035CC">
        <w:rPr>
          <w:rFonts w:cs="Calibri"/>
        </w:rPr>
        <w:t xml:space="preserve">dostupná </w:t>
      </w:r>
      <w:r w:rsidR="006955F4" w:rsidRPr="004035CC">
        <w:rPr>
          <w:rFonts w:cs="Calibri"/>
        </w:rPr>
        <w:t xml:space="preserve">prostřednictvím </w:t>
      </w:r>
      <w:r w:rsidR="004B17AA" w:rsidRPr="004035CC">
        <w:rPr>
          <w:rFonts w:cs="Calibri"/>
        </w:rPr>
        <w:t>mapové aplikace Pro</w:t>
      </w:r>
      <w:r w:rsidR="00823240" w:rsidRPr="004035CC">
        <w:rPr>
          <w:rFonts w:cs="Calibri"/>
        </w:rPr>
        <w:t>les</w:t>
      </w:r>
      <w:r w:rsidR="004B17AA" w:rsidRPr="004035CC">
        <w:rPr>
          <w:rFonts w:cs="Calibri"/>
        </w:rPr>
        <w:t xml:space="preserve"> (</w:t>
      </w:r>
      <w:hyperlink r:id="rId29" w:history="1">
        <w:r w:rsidR="004B17AA" w:rsidRPr="004035CC">
          <w:rPr>
            <w:rStyle w:val="Hypertextovodkaz"/>
            <w:rFonts w:cs="Calibri"/>
          </w:rPr>
          <w:t>www.proles.org/mapa</w:t>
        </w:r>
      </w:hyperlink>
      <w:r w:rsidR="004B17AA" w:rsidRPr="004035CC">
        <w:rPr>
          <w:rFonts w:cs="Calibri"/>
        </w:rPr>
        <w:t>)</w:t>
      </w:r>
      <w:r w:rsidR="0036521A" w:rsidRPr="004035CC">
        <w:rPr>
          <w:rFonts w:cs="Calibri"/>
        </w:rPr>
        <w:t>.</w:t>
      </w:r>
      <w:r w:rsidR="000D327D" w:rsidRPr="004035CC">
        <w:rPr>
          <w:rFonts w:cs="Calibri"/>
        </w:rPr>
        <w:t xml:space="preserve"> </w:t>
      </w:r>
    </w:p>
    <w:p w14:paraId="3231FD6B" w14:textId="0B369FB5" w:rsidR="00C81AAE" w:rsidRPr="004035CC" w:rsidRDefault="00EC061C" w:rsidP="004035CC">
      <w:pPr>
        <w:spacing w:line="276" w:lineRule="auto"/>
        <w:rPr>
          <w:rFonts w:cs="Calibri"/>
          <w:b/>
          <w:bCs/>
        </w:rPr>
      </w:pPr>
      <w:r w:rsidRPr="004035CC">
        <w:rPr>
          <w:rFonts w:cs="Calibri"/>
        </w:rPr>
        <w:t>N</w:t>
      </w:r>
      <w:r w:rsidR="007C40FD" w:rsidRPr="004035CC">
        <w:rPr>
          <w:rFonts w:cs="Calibri"/>
        </w:rPr>
        <w:t>avržený systém se opírá převážně o volně dostupná data, i když vyžadující rozsáhlé předzpracování. Využití další</w:t>
      </w:r>
      <w:r w:rsidR="00200D74" w:rsidRPr="004035CC">
        <w:rPr>
          <w:rFonts w:cs="Calibri"/>
        </w:rPr>
        <w:t>ch</w:t>
      </w:r>
      <w:r w:rsidR="007C40FD" w:rsidRPr="004035CC">
        <w:rPr>
          <w:rFonts w:cs="Calibri"/>
        </w:rPr>
        <w:t xml:space="preserve"> datových zdrojů, například dat DPZ s vysokým prostorovým a časovým rozlišením, přesnější rekonstrukce aktuálních zásob smrku fúzí většího množství datových zdrojů apod.</w:t>
      </w:r>
      <w:r w:rsidRPr="004035CC">
        <w:rPr>
          <w:rFonts w:cs="Calibri"/>
        </w:rPr>
        <w:t>,</w:t>
      </w:r>
      <w:r w:rsidR="007C40FD" w:rsidRPr="004035CC">
        <w:rPr>
          <w:rFonts w:cs="Calibri"/>
        </w:rPr>
        <w:t xml:space="preserve"> mohou dále zvýšit informační hodnotu výstup</w:t>
      </w:r>
      <w:r w:rsidRPr="004035CC">
        <w:rPr>
          <w:rFonts w:cs="Calibri"/>
        </w:rPr>
        <w:t>ů</w:t>
      </w:r>
      <w:r w:rsidR="007C40FD" w:rsidRPr="004035CC">
        <w:rPr>
          <w:rFonts w:cs="Calibri"/>
        </w:rPr>
        <w:t>. Nicméně, i v současné verzi poskytuje navržený systém realistické zhodnocení situace a může sloužit jako podpora pro management kalamitních událostí.</w:t>
      </w:r>
    </w:p>
    <w:p w14:paraId="44AE9EDE" w14:textId="3379B5CC" w:rsidR="00E443D1" w:rsidRPr="0079267C" w:rsidRDefault="00DE4C1A" w:rsidP="004035CC">
      <w:pPr>
        <w:pStyle w:val="Nadpis3"/>
        <w:numPr>
          <w:ilvl w:val="2"/>
          <w:numId w:val="34"/>
        </w:numPr>
        <w:spacing w:line="276" w:lineRule="auto"/>
      </w:pPr>
      <w:bookmarkStart w:id="6" w:name="_Toc220052901"/>
      <w:r w:rsidRPr="0079267C">
        <w:t>H</w:t>
      </w:r>
      <w:r w:rsidR="006B56D9" w:rsidRPr="0079267C">
        <w:t xml:space="preserve">odnocení </w:t>
      </w:r>
      <w:r w:rsidR="00EC1211" w:rsidRPr="0079267C">
        <w:t>rizik</w:t>
      </w:r>
      <w:r w:rsidR="00495969" w:rsidRPr="0079267C">
        <w:t>a</w:t>
      </w:r>
      <w:r w:rsidR="006B56D9" w:rsidRPr="0079267C">
        <w:t xml:space="preserve"> </w:t>
      </w:r>
      <w:r w:rsidR="00E443D1" w:rsidRPr="0079267C">
        <w:t xml:space="preserve">vzniku </w:t>
      </w:r>
      <w:r w:rsidR="00436D48" w:rsidRPr="0079267C">
        <w:t>přemnožení kůrovců</w:t>
      </w:r>
      <w:bookmarkEnd w:id="6"/>
      <w:r w:rsidR="006E2A6E" w:rsidRPr="0079267C">
        <w:t xml:space="preserve"> </w:t>
      </w:r>
    </w:p>
    <w:p w14:paraId="6A325063" w14:textId="61A62F4E" w:rsidR="00E84E89" w:rsidRPr="004035CC" w:rsidRDefault="004D457B" w:rsidP="004035CC">
      <w:pPr>
        <w:spacing w:before="120" w:line="276" w:lineRule="auto"/>
        <w:rPr>
          <w:rFonts w:cs="Calibri"/>
        </w:rPr>
      </w:pPr>
      <w:r w:rsidRPr="004035CC">
        <w:rPr>
          <w:rFonts w:cs="Calibri"/>
        </w:rPr>
        <w:t xml:space="preserve">Hodnocení </w:t>
      </w:r>
      <w:r w:rsidR="00936A3F" w:rsidRPr="004035CC">
        <w:rPr>
          <w:rFonts w:cs="Calibri"/>
        </w:rPr>
        <w:t>se</w:t>
      </w:r>
      <w:r w:rsidR="001B448A" w:rsidRPr="004035CC">
        <w:rPr>
          <w:rFonts w:cs="Calibri"/>
        </w:rPr>
        <w:t xml:space="preserve"> </w:t>
      </w:r>
      <w:r w:rsidRPr="004035CC">
        <w:rPr>
          <w:rFonts w:cs="Calibri"/>
        </w:rPr>
        <w:t xml:space="preserve">opírá </w:t>
      </w:r>
      <w:r w:rsidR="001B448A" w:rsidRPr="004035CC">
        <w:rPr>
          <w:rFonts w:cs="Calibri"/>
        </w:rPr>
        <w:t xml:space="preserve">se </w:t>
      </w:r>
      <w:r w:rsidRPr="004035CC">
        <w:rPr>
          <w:rFonts w:cs="Calibri"/>
        </w:rPr>
        <w:t xml:space="preserve">o </w:t>
      </w:r>
      <w:r w:rsidR="009363F4" w:rsidRPr="004035CC">
        <w:rPr>
          <w:rFonts w:cs="Calibri"/>
        </w:rPr>
        <w:t>čtyři</w:t>
      </w:r>
      <w:r w:rsidRPr="004035CC">
        <w:rPr>
          <w:rFonts w:cs="Calibri"/>
        </w:rPr>
        <w:t xml:space="preserve"> </w:t>
      </w:r>
      <w:r w:rsidR="009E395C" w:rsidRPr="004035CC">
        <w:rPr>
          <w:rFonts w:cs="Calibri"/>
        </w:rPr>
        <w:t xml:space="preserve">skupiny </w:t>
      </w:r>
      <w:r w:rsidRPr="004035CC">
        <w:rPr>
          <w:rFonts w:cs="Calibri"/>
        </w:rPr>
        <w:t>datov</w:t>
      </w:r>
      <w:r w:rsidR="009E395C" w:rsidRPr="004035CC">
        <w:rPr>
          <w:rFonts w:cs="Calibri"/>
        </w:rPr>
        <w:t>ých</w:t>
      </w:r>
      <w:r w:rsidRPr="004035CC">
        <w:rPr>
          <w:rFonts w:cs="Calibri"/>
        </w:rPr>
        <w:t xml:space="preserve"> zdroj</w:t>
      </w:r>
      <w:r w:rsidR="009E395C" w:rsidRPr="004035CC">
        <w:rPr>
          <w:rFonts w:cs="Calibri"/>
        </w:rPr>
        <w:t>ů</w:t>
      </w:r>
      <w:r w:rsidRPr="004035CC">
        <w:rPr>
          <w:rFonts w:cs="Calibri"/>
        </w:rPr>
        <w:t>:</w:t>
      </w:r>
      <w:r w:rsidR="005E1EDD" w:rsidRPr="004035CC">
        <w:rPr>
          <w:rFonts w:cs="Calibri"/>
        </w:rPr>
        <w:t xml:space="preserve"> d</w:t>
      </w:r>
      <w:r w:rsidR="00BB1241" w:rsidRPr="004035CC">
        <w:rPr>
          <w:rFonts w:cs="Calibri"/>
        </w:rPr>
        <w:t>ostupnost smrku</w:t>
      </w:r>
      <w:r w:rsidR="005E1EDD" w:rsidRPr="004035CC">
        <w:rPr>
          <w:rFonts w:cs="Calibri"/>
        </w:rPr>
        <w:t xml:space="preserve">, </w:t>
      </w:r>
      <w:r w:rsidR="003E268C" w:rsidRPr="004035CC">
        <w:rPr>
          <w:rFonts w:cs="Calibri"/>
        </w:rPr>
        <w:t>stav populací kůrovce</w:t>
      </w:r>
      <w:r w:rsidR="005E1EDD" w:rsidRPr="004035CC">
        <w:rPr>
          <w:rFonts w:cs="Calibri"/>
        </w:rPr>
        <w:t xml:space="preserve">, </w:t>
      </w:r>
      <w:r w:rsidR="009363F4" w:rsidRPr="004035CC">
        <w:rPr>
          <w:rFonts w:cs="Calibri"/>
        </w:rPr>
        <w:t>m</w:t>
      </w:r>
      <w:r w:rsidR="00F47DE9" w:rsidRPr="004035CC">
        <w:rPr>
          <w:rFonts w:cs="Calibri"/>
        </w:rPr>
        <w:t>ír</w:t>
      </w:r>
      <w:r w:rsidR="000F20AA" w:rsidRPr="004035CC">
        <w:rPr>
          <w:rFonts w:cs="Calibri"/>
        </w:rPr>
        <w:t>y</w:t>
      </w:r>
      <w:r w:rsidR="00F47DE9" w:rsidRPr="004035CC">
        <w:rPr>
          <w:rFonts w:cs="Calibri"/>
        </w:rPr>
        <w:t xml:space="preserve"> sucha </w:t>
      </w:r>
      <w:r w:rsidR="005E1EDD" w:rsidRPr="004035CC">
        <w:rPr>
          <w:rFonts w:cs="Calibri"/>
        </w:rPr>
        <w:t xml:space="preserve">a </w:t>
      </w:r>
      <w:r w:rsidR="009363F4" w:rsidRPr="004035CC">
        <w:rPr>
          <w:rFonts w:cs="Calibri"/>
        </w:rPr>
        <w:t>p</w:t>
      </w:r>
      <w:r w:rsidR="00E84E89" w:rsidRPr="004035CC">
        <w:rPr>
          <w:rFonts w:cs="Calibri"/>
        </w:rPr>
        <w:t xml:space="preserve">oškození porostů větrem </w:t>
      </w:r>
      <w:r w:rsidR="003652F4" w:rsidRPr="004035CC">
        <w:rPr>
          <w:rFonts w:cs="Calibri"/>
        </w:rPr>
        <w:t xml:space="preserve">(Obr. </w:t>
      </w:r>
      <w:r w:rsidR="006D2BD9" w:rsidRPr="004035CC">
        <w:rPr>
          <w:rFonts w:cs="Calibri"/>
        </w:rPr>
        <w:t>6</w:t>
      </w:r>
      <w:r w:rsidR="003652F4" w:rsidRPr="004035CC">
        <w:rPr>
          <w:rFonts w:cs="Calibri"/>
        </w:rPr>
        <w:t>)</w:t>
      </w:r>
      <w:r w:rsidR="00C60AB7" w:rsidRPr="004035CC">
        <w:rPr>
          <w:rFonts w:cs="Calibri"/>
        </w:rPr>
        <w:t>:</w:t>
      </w:r>
    </w:p>
    <w:p w14:paraId="58F03C1F" w14:textId="28009B05" w:rsidR="00711513" w:rsidRDefault="00727B85" w:rsidP="004035CC">
      <w:pPr>
        <w:pStyle w:val="Odstavecseseznamem"/>
        <w:numPr>
          <w:ilvl w:val="0"/>
          <w:numId w:val="18"/>
        </w:numPr>
        <w:spacing w:before="120" w:line="276" w:lineRule="auto"/>
        <w:contextualSpacing w:val="0"/>
        <w:rPr>
          <w:rFonts w:cs="Calibri"/>
        </w:rPr>
      </w:pPr>
      <w:r w:rsidRPr="004035CC">
        <w:rPr>
          <w:rFonts w:cs="Calibri"/>
        </w:rPr>
        <w:t xml:space="preserve">Podíl </w:t>
      </w:r>
      <w:r w:rsidR="000B59FA" w:rsidRPr="004035CC">
        <w:rPr>
          <w:rFonts w:cs="Calibri"/>
        </w:rPr>
        <w:t>smrku na</w:t>
      </w:r>
      <w:r w:rsidRPr="004035CC">
        <w:rPr>
          <w:rFonts w:cs="Calibri"/>
        </w:rPr>
        <w:t xml:space="preserve"> celkové zásobě</w:t>
      </w:r>
      <w:r w:rsidR="000B59FA" w:rsidRPr="004035CC">
        <w:rPr>
          <w:rFonts w:cs="Calibri"/>
        </w:rPr>
        <w:t> </w:t>
      </w:r>
      <w:r w:rsidR="00BB1241" w:rsidRPr="004035CC">
        <w:rPr>
          <w:rFonts w:cs="Calibri"/>
        </w:rPr>
        <w:t xml:space="preserve">lesa v </w:t>
      </w:r>
      <w:r w:rsidR="000B59FA" w:rsidRPr="004035CC">
        <w:rPr>
          <w:rFonts w:cs="Calibri"/>
        </w:rPr>
        <w:t>jednotlivých okresech</w:t>
      </w:r>
      <w:r w:rsidR="00A54D93" w:rsidRPr="004035CC">
        <w:rPr>
          <w:rFonts w:cs="Calibri"/>
        </w:rPr>
        <w:t xml:space="preserve"> představuje </w:t>
      </w:r>
      <w:r w:rsidR="00445312" w:rsidRPr="004035CC">
        <w:rPr>
          <w:rFonts w:cs="Calibri"/>
        </w:rPr>
        <w:t>základní předpoklad vzniku přemnožení kůrovců</w:t>
      </w:r>
      <w:r w:rsidR="000B59FA" w:rsidRPr="004035CC">
        <w:rPr>
          <w:rFonts w:cs="Calibri"/>
        </w:rPr>
        <w:t>.</w:t>
      </w:r>
      <w:r w:rsidR="00316AD5" w:rsidRPr="004035CC">
        <w:rPr>
          <w:rFonts w:cs="Calibri"/>
        </w:rPr>
        <w:t xml:space="preserve"> Další predispoziční faktory, jako hustota porost</w:t>
      </w:r>
      <w:r w:rsidR="000A34E0" w:rsidRPr="004035CC">
        <w:rPr>
          <w:rFonts w:cs="Calibri"/>
        </w:rPr>
        <w:t>u</w:t>
      </w:r>
      <w:r w:rsidR="005E2949" w:rsidRPr="004035CC">
        <w:rPr>
          <w:rFonts w:cs="Calibri"/>
        </w:rPr>
        <w:t>,</w:t>
      </w:r>
      <w:r w:rsidR="00316AD5" w:rsidRPr="004035CC">
        <w:rPr>
          <w:rFonts w:cs="Calibri"/>
        </w:rPr>
        <w:t xml:space="preserve"> detailnější věková struktura</w:t>
      </w:r>
      <w:r w:rsidR="005E2949" w:rsidRPr="004035CC">
        <w:rPr>
          <w:rFonts w:cs="Calibri"/>
        </w:rPr>
        <w:t xml:space="preserve">, stanoviště apod. </w:t>
      </w:r>
      <w:r w:rsidR="00FF317B" w:rsidRPr="004035CC">
        <w:rPr>
          <w:rFonts w:cs="Calibri"/>
        </w:rPr>
        <w:t>využity nebyly, protože</w:t>
      </w:r>
      <w:r w:rsidR="00F172BD" w:rsidRPr="004035CC">
        <w:rPr>
          <w:rFonts w:cs="Calibri"/>
        </w:rPr>
        <w:t xml:space="preserve"> jejich</w:t>
      </w:r>
      <w:r w:rsidR="00FF317B" w:rsidRPr="004035CC">
        <w:rPr>
          <w:rFonts w:cs="Calibri"/>
        </w:rPr>
        <w:t xml:space="preserve"> </w:t>
      </w:r>
      <w:r w:rsidR="000B5960" w:rsidRPr="004035CC">
        <w:rPr>
          <w:rFonts w:cs="Calibri"/>
        </w:rPr>
        <w:t>průměrn</w:t>
      </w:r>
      <w:r w:rsidR="00F172BD" w:rsidRPr="004035CC">
        <w:rPr>
          <w:rFonts w:cs="Calibri"/>
        </w:rPr>
        <w:t>é</w:t>
      </w:r>
      <w:r w:rsidR="000B5960" w:rsidRPr="004035CC">
        <w:rPr>
          <w:rFonts w:cs="Calibri"/>
        </w:rPr>
        <w:t xml:space="preserve"> hodnoty </w:t>
      </w:r>
      <w:r w:rsidR="00F172BD" w:rsidRPr="004035CC">
        <w:rPr>
          <w:rFonts w:cs="Calibri"/>
        </w:rPr>
        <w:t>určen</w:t>
      </w:r>
      <w:r w:rsidR="009201A0" w:rsidRPr="004035CC">
        <w:rPr>
          <w:rFonts w:cs="Calibri"/>
        </w:rPr>
        <w:t>é</w:t>
      </w:r>
      <w:r w:rsidR="00F172BD" w:rsidRPr="004035CC">
        <w:rPr>
          <w:rFonts w:cs="Calibri"/>
        </w:rPr>
        <w:t xml:space="preserve"> </w:t>
      </w:r>
      <w:r w:rsidR="000B5960" w:rsidRPr="004035CC">
        <w:rPr>
          <w:rFonts w:cs="Calibri"/>
        </w:rPr>
        <w:t>na úrovni okres</w:t>
      </w:r>
      <w:r w:rsidR="009201A0" w:rsidRPr="004035CC">
        <w:rPr>
          <w:rFonts w:cs="Calibri"/>
        </w:rPr>
        <w:t>u</w:t>
      </w:r>
      <w:r w:rsidR="00C961F5" w:rsidRPr="004035CC">
        <w:rPr>
          <w:rFonts w:cs="Calibri"/>
        </w:rPr>
        <w:t xml:space="preserve"> mají jen</w:t>
      </w:r>
      <w:r w:rsidR="00F172BD" w:rsidRPr="004035CC">
        <w:rPr>
          <w:rFonts w:cs="Calibri"/>
        </w:rPr>
        <w:t xml:space="preserve"> nízkou informační hodnotu.</w:t>
      </w:r>
      <w:r w:rsidR="000B5960" w:rsidRPr="004035CC">
        <w:rPr>
          <w:rFonts w:cs="Calibri"/>
        </w:rPr>
        <w:t xml:space="preserve"> </w:t>
      </w:r>
      <w:r w:rsidR="000B59FA" w:rsidRPr="004035CC">
        <w:rPr>
          <w:rFonts w:cs="Calibri"/>
        </w:rPr>
        <w:t xml:space="preserve">S ohledem na </w:t>
      </w:r>
      <w:r w:rsidR="002E363D" w:rsidRPr="004035CC">
        <w:rPr>
          <w:rFonts w:cs="Calibri"/>
        </w:rPr>
        <w:t xml:space="preserve">rychlost změn v zásobě </w:t>
      </w:r>
      <w:r w:rsidR="00931C00" w:rsidRPr="004035CC">
        <w:rPr>
          <w:rFonts w:cs="Calibri"/>
        </w:rPr>
        <w:t xml:space="preserve">smrku </w:t>
      </w:r>
      <w:r w:rsidR="002E363D" w:rsidRPr="004035CC">
        <w:rPr>
          <w:rFonts w:cs="Calibri"/>
        </w:rPr>
        <w:t>v důsledku kalamity (lokálně i desítky procent ročně)</w:t>
      </w:r>
      <w:r w:rsidR="00931C00" w:rsidRPr="004035CC">
        <w:rPr>
          <w:rFonts w:cs="Calibri"/>
        </w:rPr>
        <w:t xml:space="preserve">, je získání aktuálních dat s ročním krokem problematické. </w:t>
      </w:r>
      <w:r w:rsidR="00A37A04" w:rsidRPr="004035CC">
        <w:rPr>
          <w:rFonts w:cs="Calibri"/>
        </w:rPr>
        <w:t xml:space="preserve">Cyklus </w:t>
      </w:r>
      <w:r w:rsidR="00B0463A" w:rsidRPr="004035CC">
        <w:rPr>
          <w:rFonts w:cs="Calibri"/>
        </w:rPr>
        <w:t>národní inventarizace lesů</w:t>
      </w:r>
      <w:r w:rsidR="00A37A04" w:rsidRPr="004035CC">
        <w:rPr>
          <w:rFonts w:cs="Calibri"/>
        </w:rPr>
        <w:t xml:space="preserve"> a </w:t>
      </w:r>
      <w:r w:rsidR="00846C31" w:rsidRPr="004035CC">
        <w:rPr>
          <w:rFonts w:cs="Calibri"/>
        </w:rPr>
        <w:t xml:space="preserve">desetiletý krok </w:t>
      </w:r>
      <w:r w:rsidR="00A37A04" w:rsidRPr="004035CC">
        <w:rPr>
          <w:rFonts w:cs="Calibri"/>
        </w:rPr>
        <w:t xml:space="preserve">obnovy </w:t>
      </w:r>
      <w:r w:rsidR="00B0463A" w:rsidRPr="004035CC">
        <w:rPr>
          <w:rFonts w:cs="Calibri"/>
        </w:rPr>
        <w:t>lesních hospodářských plánů</w:t>
      </w:r>
      <w:r w:rsidR="00A37A04" w:rsidRPr="004035CC">
        <w:rPr>
          <w:rFonts w:cs="Calibri"/>
        </w:rPr>
        <w:t xml:space="preserve"> je příliš dlouhý na to, aby tyto změny zachytil</w:t>
      </w:r>
      <w:r w:rsidR="00F34A5B" w:rsidRPr="004035CC">
        <w:rPr>
          <w:rFonts w:cs="Calibri"/>
        </w:rPr>
        <w:t xml:space="preserve">. </w:t>
      </w:r>
      <w:r w:rsidR="00846C31" w:rsidRPr="004035CC">
        <w:rPr>
          <w:rFonts w:cs="Calibri"/>
        </w:rPr>
        <w:t xml:space="preserve">Tento problém </w:t>
      </w:r>
      <w:r w:rsidR="00A4058E" w:rsidRPr="004035CC">
        <w:rPr>
          <w:rFonts w:cs="Calibri"/>
        </w:rPr>
        <w:t xml:space="preserve">byl </w:t>
      </w:r>
      <w:r w:rsidR="00846C31" w:rsidRPr="004035CC">
        <w:rPr>
          <w:rFonts w:cs="Calibri"/>
        </w:rPr>
        <w:t>vy</w:t>
      </w:r>
      <w:r w:rsidR="00F34A5B" w:rsidRPr="004035CC">
        <w:rPr>
          <w:rFonts w:cs="Calibri"/>
        </w:rPr>
        <w:t>řeš</w:t>
      </w:r>
      <w:r w:rsidR="00A4058E" w:rsidRPr="004035CC">
        <w:rPr>
          <w:rFonts w:cs="Calibri"/>
        </w:rPr>
        <w:t>en</w:t>
      </w:r>
      <w:r w:rsidR="00846C31" w:rsidRPr="004035CC">
        <w:rPr>
          <w:rFonts w:cs="Calibri"/>
        </w:rPr>
        <w:t xml:space="preserve"> </w:t>
      </w:r>
      <w:r w:rsidR="00CC7A0C" w:rsidRPr="004035CC">
        <w:rPr>
          <w:rFonts w:cs="Calibri"/>
        </w:rPr>
        <w:t>rekonstru</w:t>
      </w:r>
      <w:r w:rsidR="00846C31" w:rsidRPr="004035CC">
        <w:rPr>
          <w:rFonts w:cs="Calibri"/>
        </w:rPr>
        <w:t>kcí</w:t>
      </w:r>
      <w:r w:rsidR="00CC7A0C" w:rsidRPr="004035CC">
        <w:rPr>
          <w:rFonts w:cs="Calibri"/>
        </w:rPr>
        <w:t xml:space="preserve"> zásob smrku v okresech k roku 2015 podle </w:t>
      </w:r>
      <w:r w:rsidR="00260E61" w:rsidRPr="004035CC">
        <w:rPr>
          <w:rFonts w:cs="Calibri"/>
        </w:rPr>
        <w:t>dat lesních hospodářských plánů</w:t>
      </w:r>
      <w:r w:rsidR="00CC7A0C" w:rsidRPr="004035CC">
        <w:rPr>
          <w:rFonts w:cs="Calibri"/>
        </w:rPr>
        <w:t xml:space="preserve"> (</w:t>
      </w:r>
      <w:r w:rsidR="00BF0056" w:rsidRPr="004035CC">
        <w:rPr>
          <w:rFonts w:cs="Calibri"/>
        </w:rPr>
        <w:t>analýzou roků obnovy lesních hospodářských celků spadajících do každého okresu</w:t>
      </w:r>
      <w:r w:rsidR="00721040" w:rsidRPr="004035CC">
        <w:rPr>
          <w:rFonts w:cs="Calibri"/>
        </w:rPr>
        <w:t xml:space="preserve">; data byla připravena a poskytnuta </w:t>
      </w:r>
      <w:r w:rsidR="008B755B" w:rsidRPr="004035CC">
        <w:rPr>
          <w:rFonts w:cs="Calibri"/>
        </w:rPr>
        <w:t>Národním lesnickým institutem</w:t>
      </w:r>
      <w:r w:rsidR="00CC7A0C" w:rsidRPr="004035CC">
        <w:rPr>
          <w:rFonts w:cs="Calibri"/>
        </w:rPr>
        <w:t>)</w:t>
      </w:r>
      <w:r w:rsidR="008D46B6" w:rsidRPr="004035CC">
        <w:rPr>
          <w:rFonts w:cs="Calibri"/>
        </w:rPr>
        <w:t xml:space="preserve">. Následně </w:t>
      </w:r>
      <w:r w:rsidR="00AD3AD1" w:rsidRPr="004035CC">
        <w:rPr>
          <w:rFonts w:cs="Calibri"/>
        </w:rPr>
        <w:t>byl</w:t>
      </w:r>
      <w:r w:rsidR="001C2286" w:rsidRPr="004035CC">
        <w:rPr>
          <w:rFonts w:cs="Calibri"/>
        </w:rPr>
        <w:t>y</w:t>
      </w:r>
      <w:r w:rsidR="00AD3AD1" w:rsidRPr="004035CC">
        <w:rPr>
          <w:rFonts w:cs="Calibri"/>
        </w:rPr>
        <w:t xml:space="preserve"> korigovány </w:t>
      </w:r>
      <w:r w:rsidR="008D46B6" w:rsidRPr="004035CC">
        <w:rPr>
          <w:rFonts w:cs="Calibri"/>
        </w:rPr>
        <w:t xml:space="preserve">zásoby smrku v každém roce </w:t>
      </w:r>
      <w:r w:rsidR="00680141" w:rsidRPr="004035CC">
        <w:rPr>
          <w:rFonts w:cs="Calibri"/>
        </w:rPr>
        <w:t>objem</w:t>
      </w:r>
      <w:r w:rsidR="00243B5A" w:rsidRPr="004035CC">
        <w:rPr>
          <w:rFonts w:cs="Calibri"/>
        </w:rPr>
        <w:t xml:space="preserve">em </w:t>
      </w:r>
      <w:r w:rsidR="00680141" w:rsidRPr="004035CC">
        <w:rPr>
          <w:rFonts w:cs="Calibri"/>
        </w:rPr>
        <w:t xml:space="preserve">nahodilých těžeb. </w:t>
      </w:r>
      <w:r w:rsidR="00727077" w:rsidRPr="004035CC">
        <w:rPr>
          <w:rFonts w:cs="Calibri"/>
        </w:rPr>
        <w:t>Korekc</w:t>
      </w:r>
      <w:r w:rsidR="001C2286" w:rsidRPr="004035CC">
        <w:rPr>
          <w:rFonts w:cs="Calibri"/>
        </w:rPr>
        <w:t>e</w:t>
      </w:r>
      <w:r w:rsidR="00727077" w:rsidRPr="004035CC">
        <w:rPr>
          <w:rFonts w:cs="Calibri"/>
        </w:rPr>
        <w:t xml:space="preserve"> </w:t>
      </w:r>
      <w:r w:rsidR="001C2286" w:rsidRPr="004035CC">
        <w:rPr>
          <w:rFonts w:cs="Calibri"/>
        </w:rPr>
        <w:t>úmysl</w:t>
      </w:r>
      <w:r w:rsidR="00727077" w:rsidRPr="004035CC">
        <w:rPr>
          <w:rFonts w:cs="Calibri"/>
        </w:rPr>
        <w:t xml:space="preserve">nými těžbami </w:t>
      </w:r>
      <w:r w:rsidR="00AD3AD1" w:rsidRPr="004035CC">
        <w:rPr>
          <w:rFonts w:cs="Calibri"/>
        </w:rPr>
        <w:t xml:space="preserve">nebyla </w:t>
      </w:r>
      <w:r w:rsidR="00243B5A" w:rsidRPr="004035CC">
        <w:rPr>
          <w:rFonts w:cs="Calibri"/>
        </w:rPr>
        <w:t>realizov</w:t>
      </w:r>
      <w:r w:rsidR="00AD3AD1" w:rsidRPr="004035CC">
        <w:rPr>
          <w:rFonts w:cs="Calibri"/>
        </w:rPr>
        <w:t>án</w:t>
      </w:r>
      <w:r w:rsidR="00243B5A" w:rsidRPr="004035CC">
        <w:rPr>
          <w:rFonts w:cs="Calibri"/>
        </w:rPr>
        <w:t>a</w:t>
      </w:r>
      <w:r w:rsidR="00EC3730" w:rsidRPr="004035CC">
        <w:rPr>
          <w:rFonts w:cs="Calibri"/>
        </w:rPr>
        <w:t xml:space="preserve">, předpokládali jsme, že se </w:t>
      </w:r>
      <w:r w:rsidR="00324220" w:rsidRPr="004035CC">
        <w:rPr>
          <w:rFonts w:cs="Calibri"/>
        </w:rPr>
        <w:t xml:space="preserve">ve značné míře </w:t>
      </w:r>
      <w:r w:rsidR="00EC3730" w:rsidRPr="004035CC">
        <w:rPr>
          <w:rFonts w:cs="Calibri"/>
        </w:rPr>
        <w:t>kompenzují přírůstem. Tento přístup pře</w:t>
      </w:r>
      <w:r w:rsidR="00D61422" w:rsidRPr="004035CC">
        <w:rPr>
          <w:rFonts w:cs="Calibri"/>
        </w:rPr>
        <w:t>d</w:t>
      </w:r>
      <w:r w:rsidR="00EC3730" w:rsidRPr="004035CC">
        <w:rPr>
          <w:rFonts w:cs="Calibri"/>
        </w:rPr>
        <w:t xml:space="preserve">stavuje slabinu celého systému a do budoucna je potřebné vyřešit </w:t>
      </w:r>
      <w:r w:rsidR="008368E7" w:rsidRPr="004035CC">
        <w:rPr>
          <w:rFonts w:cs="Calibri"/>
        </w:rPr>
        <w:t>vytvoření časově konzistentní</w:t>
      </w:r>
      <w:r w:rsidR="002134F3" w:rsidRPr="004035CC">
        <w:rPr>
          <w:rFonts w:cs="Calibri"/>
        </w:rPr>
        <w:t>ch</w:t>
      </w:r>
      <w:r w:rsidR="008368E7" w:rsidRPr="004035CC">
        <w:rPr>
          <w:rFonts w:cs="Calibri"/>
        </w:rPr>
        <w:t xml:space="preserve"> vrst</w:t>
      </w:r>
      <w:r w:rsidR="002134F3" w:rsidRPr="004035CC">
        <w:rPr>
          <w:rFonts w:cs="Calibri"/>
        </w:rPr>
        <w:t>e</w:t>
      </w:r>
      <w:r w:rsidR="008368E7" w:rsidRPr="004035CC">
        <w:rPr>
          <w:rFonts w:cs="Calibri"/>
        </w:rPr>
        <w:t xml:space="preserve">v </w:t>
      </w:r>
      <w:r w:rsidR="00A80654" w:rsidRPr="004035CC">
        <w:rPr>
          <w:rFonts w:cs="Calibri"/>
        </w:rPr>
        <w:t>zásob smrku v ročním kroku</w:t>
      </w:r>
      <w:r w:rsidR="000E192C" w:rsidRPr="004035CC">
        <w:rPr>
          <w:rFonts w:cs="Calibri"/>
        </w:rPr>
        <w:t xml:space="preserve">, reagující na </w:t>
      </w:r>
      <w:r w:rsidR="00387089" w:rsidRPr="004035CC">
        <w:rPr>
          <w:rFonts w:cs="Calibri"/>
        </w:rPr>
        <w:t>lokálně významný pokles zásob</w:t>
      </w:r>
      <w:r w:rsidR="00AB2241" w:rsidRPr="004035CC">
        <w:rPr>
          <w:rFonts w:cs="Calibri"/>
        </w:rPr>
        <w:t>y</w:t>
      </w:r>
      <w:r w:rsidR="00387089" w:rsidRPr="004035CC">
        <w:rPr>
          <w:rFonts w:cs="Calibri"/>
        </w:rPr>
        <w:t xml:space="preserve"> v </w:t>
      </w:r>
      <w:r w:rsidR="002134F3" w:rsidRPr="004035CC">
        <w:rPr>
          <w:rFonts w:cs="Calibri"/>
        </w:rPr>
        <w:t>důsledku</w:t>
      </w:r>
      <w:r w:rsidR="00387089" w:rsidRPr="004035CC">
        <w:rPr>
          <w:rFonts w:cs="Calibri"/>
        </w:rPr>
        <w:t xml:space="preserve"> kalamitních situací</w:t>
      </w:r>
      <w:r w:rsidR="00A80654" w:rsidRPr="004035CC">
        <w:rPr>
          <w:rFonts w:cs="Calibri"/>
        </w:rPr>
        <w:t xml:space="preserve">. </w:t>
      </w:r>
      <w:r w:rsidR="00DA7567" w:rsidRPr="004035CC">
        <w:rPr>
          <w:rFonts w:cs="Calibri"/>
        </w:rPr>
        <w:t>Nicméně, výsledky uvedené operace poskytl</w:t>
      </w:r>
      <w:r w:rsidR="00373480" w:rsidRPr="004035CC">
        <w:rPr>
          <w:rFonts w:cs="Calibri"/>
        </w:rPr>
        <w:t>y</w:t>
      </w:r>
      <w:r w:rsidR="00DA7567" w:rsidRPr="004035CC">
        <w:rPr>
          <w:rFonts w:cs="Calibri"/>
        </w:rPr>
        <w:t xml:space="preserve"> vysoce realistický vývoj zásob, který </w:t>
      </w:r>
      <w:r w:rsidR="00AB2241" w:rsidRPr="004035CC">
        <w:rPr>
          <w:rFonts w:cs="Calibri"/>
        </w:rPr>
        <w:t xml:space="preserve">byl </w:t>
      </w:r>
      <w:r w:rsidR="00124295" w:rsidRPr="004035CC">
        <w:rPr>
          <w:rFonts w:cs="Calibri"/>
        </w:rPr>
        <w:t xml:space="preserve">dále </w:t>
      </w:r>
      <w:r w:rsidR="00DA7567" w:rsidRPr="004035CC">
        <w:rPr>
          <w:rFonts w:cs="Calibri"/>
        </w:rPr>
        <w:t>využ</w:t>
      </w:r>
      <w:r w:rsidR="009860D5" w:rsidRPr="004035CC">
        <w:rPr>
          <w:rFonts w:cs="Calibri"/>
        </w:rPr>
        <w:t>it</w:t>
      </w:r>
      <w:r w:rsidR="00DA7567" w:rsidRPr="004035CC">
        <w:rPr>
          <w:rFonts w:cs="Calibri"/>
        </w:rPr>
        <w:t xml:space="preserve"> například na omezení </w:t>
      </w:r>
      <w:r w:rsidR="00124295" w:rsidRPr="004035CC">
        <w:rPr>
          <w:rFonts w:cs="Calibri"/>
        </w:rPr>
        <w:t xml:space="preserve">tříletých </w:t>
      </w:r>
      <w:r w:rsidR="00DA7567" w:rsidRPr="004035CC">
        <w:rPr>
          <w:rFonts w:cs="Calibri"/>
        </w:rPr>
        <w:t xml:space="preserve">prognóz </w:t>
      </w:r>
      <w:r w:rsidR="00124295" w:rsidRPr="004035CC">
        <w:rPr>
          <w:rFonts w:cs="Calibri"/>
        </w:rPr>
        <w:t xml:space="preserve">vývoje </w:t>
      </w:r>
      <w:r w:rsidR="00DA7567" w:rsidRPr="004035CC">
        <w:rPr>
          <w:rFonts w:cs="Calibri"/>
        </w:rPr>
        <w:t>kůrovcové kalamity disponibilní zásobou smrku</w:t>
      </w:r>
      <w:r w:rsidR="00124295" w:rsidRPr="004035CC">
        <w:rPr>
          <w:rFonts w:cs="Calibri"/>
        </w:rPr>
        <w:t xml:space="preserve"> (</w:t>
      </w:r>
      <w:r w:rsidR="00A51EB2" w:rsidRPr="004035CC">
        <w:rPr>
          <w:rFonts w:cs="Calibri"/>
        </w:rPr>
        <w:t>k</w:t>
      </w:r>
      <w:r w:rsidR="00124295" w:rsidRPr="004035CC">
        <w:rPr>
          <w:rFonts w:cs="Calibri"/>
        </w:rPr>
        <w:t xml:space="preserve">apitola </w:t>
      </w:r>
      <w:r w:rsidR="008B755B" w:rsidRPr="004035CC">
        <w:rPr>
          <w:rFonts w:cs="Calibri"/>
        </w:rPr>
        <w:t>2.3</w:t>
      </w:r>
      <w:r w:rsidR="00124295" w:rsidRPr="004035CC">
        <w:rPr>
          <w:rFonts w:cs="Calibri"/>
        </w:rPr>
        <w:t>)</w:t>
      </w:r>
      <w:r w:rsidR="00DA7567" w:rsidRPr="004035CC">
        <w:rPr>
          <w:rFonts w:cs="Calibri"/>
        </w:rPr>
        <w:t xml:space="preserve">. </w:t>
      </w:r>
    </w:p>
    <w:p w14:paraId="205E7C36" w14:textId="77777777" w:rsidR="00227C29" w:rsidRPr="004035CC" w:rsidRDefault="00227C29" w:rsidP="00227C29">
      <w:pPr>
        <w:pStyle w:val="Odstavecseseznamem"/>
        <w:spacing w:before="120" w:line="276" w:lineRule="auto"/>
        <w:contextualSpacing w:val="0"/>
        <w:rPr>
          <w:rFonts w:cs="Calibri"/>
        </w:rPr>
      </w:pPr>
    </w:p>
    <w:p w14:paraId="0245A4E8" w14:textId="77777777" w:rsidR="00A7285C" w:rsidRPr="00F93E89" w:rsidRDefault="00A7285C" w:rsidP="004035CC">
      <w:pPr>
        <w:pStyle w:val="Odstavecseseznamem"/>
        <w:spacing w:before="120" w:line="276" w:lineRule="auto"/>
        <w:jc w:val="center"/>
        <w:rPr>
          <w:rFonts w:cs="Calibri"/>
          <w:sz w:val="22"/>
          <w:szCs w:val="22"/>
        </w:rPr>
      </w:pPr>
      <w:r w:rsidRPr="00F93E89">
        <w:rPr>
          <w:noProof/>
        </w:rPr>
        <w:lastRenderedPageBreak/>
        <w:drawing>
          <wp:inline distT="0" distB="0" distL="0" distR="0" wp14:anchorId="180D098C" wp14:editId="3C139798">
            <wp:extent cx="3393138" cy="1981200"/>
            <wp:effectExtent l="0" t="0" r="0" b="0"/>
            <wp:docPr id="217914234" name="Obrázek 1" descr="Obsah obrázku diagram, řada/pruh, skica, desig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914234" name="Obrázek 1" descr="Obsah obrázku diagram, řada/pruh, skica, design&#10;&#10;Obsah generovaný pomocí AI může být nesprávný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432476" cy="2004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41A98" w14:textId="5371233B" w:rsidR="00A7285C" w:rsidRDefault="00A7285C" w:rsidP="004035CC">
      <w:pPr>
        <w:spacing w:before="120" w:line="276" w:lineRule="auto"/>
        <w:ind w:left="360"/>
        <w:rPr>
          <w:rFonts w:cs="Calibri"/>
          <w:i/>
          <w:iCs/>
          <w:sz w:val="22"/>
          <w:szCs w:val="22"/>
        </w:rPr>
      </w:pPr>
      <w:r w:rsidRPr="004035CC">
        <w:rPr>
          <w:rFonts w:cs="Calibri"/>
          <w:i/>
          <w:iCs/>
          <w:sz w:val="22"/>
          <w:szCs w:val="22"/>
        </w:rPr>
        <w:t xml:space="preserve">Obr. </w:t>
      </w:r>
      <w:r w:rsidR="006D2BD9" w:rsidRPr="004035CC">
        <w:rPr>
          <w:rFonts w:cs="Calibri"/>
          <w:i/>
          <w:iCs/>
          <w:sz w:val="22"/>
          <w:szCs w:val="22"/>
        </w:rPr>
        <w:t>6</w:t>
      </w:r>
      <w:r w:rsidRPr="004035CC">
        <w:rPr>
          <w:rFonts w:cs="Calibri"/>
          <w:i/>
          <w:iCs/>
          <w:sz w:val="22"/>
          <w:szCs w:val="22"/>
        </w:rPr>
        <w:t xml:space="preserve"> </w:t>
      </w:r>
      <w:r w:rsidR="00F10C6B" w:rsidRPr="004035CC">
        <w:rPr>
          <w:rFonts w:cs="Calibri"/>
          <w:i/>
          <w:iCs/>
          <w:sz w:val="22"/>
          <w:szCs w:val="22"/>
        </w:rPr>
        <w:t>Hodnocení</w:t>
      </w:r>
      <w:r w:rsidRPr="004035CC">
        <w:rPr>
          <w:rFonts w:cs="Calibri"/>
          <w:i/>
          <w:iCs/>
          <w:sz w:val="22"/>
          <w:szCs w:val="22"/>
        </w:rPr>
        <w:t xml:space="preserve"> charakteru a míry rizika vzniku přemnožení kůrovců na úrovni modelového okresu. Jednotlivé indikátory</w:t>
      </w:r>
      <w:r w:rsidR="00DF0FA6" w:rsidRPr="004035CC">
        <w:rPr>
          <w:rFonts w:cs="Calibri"/>
          <w:i/>
          <w:iCs/>
          <w:sz w:val="22"/>
          <w:szCs w:val="22"/>
        </w:rPr>
        <w:t xml:space="preserve"> rizika</w:t>
      </w:r>
      <w:r w:rsidRPr="004035CC">
        <w:rPr>
          <w:rFonts w:cs="Calibri"/>
          <w:i/>
          <w:iCs/>
          <w:sz w:val="22"/>
          <w:szCs w:val="22"/>
        </w:rPr>
        <w:t xml:space="preserve"> jsou vyjádřeny v</w:t>
      </w:r>
      <w:r w:rsidR="00016391" w:rsidRPr="004035CC">
        <w:rPr>
          <w:rFonts w:cs="Calibri"/>
          <w:i/>
          <w:iCs/>
          <w:sz w:val="22"/>
          <w:szCs w:val="22"/>
        </w:rPr>
        <w:t>e</w:t>
      </w:r>
      <w:r w:rsidRPr="004035CC">
        <w:rPr>
          <w:rFonts w:cs="Calibri"/>
          <w:i/>
          <w:iCs/>
          <w:sz w:val="22"/>
          <w:szCs w:val="22"/>
        </w:rPr>
        <w:t> škále 0-1</w:t>
      </w:r>
      <w:r w:rsidR="00150F39" w:rsidRPr="004035CC">
        <w:rPr>
          <w:rFonts w:cs="Calibri"/>
          <w:i/>
          <w:iCs/>
          <w:sz w:val="22"/>
          <w:szCs w:val="22"/>
        </w:rPr>
        <w:t>, přičemž hodnota 1 vyjadřuje maximální riziko</w:t>
      </w:r>
      <w:r w:rsidRPr="004035CC">
        <w:rPr>
          <w:rFonts w:cs="Calibri"/>
          <w:i/>
          <w:iCs/>
          <w:sz w:val="22"/>
          <w:szCs w:val="22"/>
        </w:rPr>
        <w:t xml:space="preserve">. Celková míra rizika je vyjádřena plochou polygonu. Aktuální hodnoty pro jednotlivé okresy </w:t>
      </w:r>
      <w:r w:rsidR="00DF0FA6" w:rsidRPr="004035CC">
        <w:rPr>
          <w:rFonts w:cs="Calibri"/>
          <w:i/>
          <w:iCs/>
          <w:sz w:val="22"/>
          <w:szCs w:val="22"/>
        </w:rPr>
        <w:t>České republiky</w:t>
      </w:r>
      <w:r w:rsidRPr="004035CC">
        <w:rPr>
          <w:rFonts w:cs="Calibri"/>
          <w:i/>
          <w:iCs/>
          <w:sz w:val="22"/>
          <w:szCs w:val="22"/>
        </w:rPr>
        <w:t xml:space="preserve"> jsou zpřístupněny v mapové aplikaci </w:t>
      </w:r>
      <w:hyperlink r:id="rId31" w:history="1">
        <w:r w:rsidRPr="004035CC">
          <w:rPr>
            <w:rStyle w:val="Hypertextovodkaz"/>
            <w:rFonts w:cs="Calibri"/>
            <w:i/>
            <w:iCs/>
            <w:sz w:val="22"/>
            <w:szCs w:val="22"/>
          </w:rPr>
          <w:t>www.proles.org/mapa</w:t>
        </w:r>
      </w:hyperlink>
      <w:r w:rsidRPr="004035CC">
        <w:rPr>
          <w:rFonts w:cs="Calibri"/>
          <w:i/>
          <w:iCs/>
          <w:sz w:val="22"/>
          <w:szCs w:val="22"/>
        </w:rPr>
        <w:t>.</w:t>
      </w:r>
    </w:p>
    <w:p w14:paraId="3BDC95A7" w14:textId="77777777" w:rsidR="004035CC" w:rsidRPr="004035CC" w:rsidRDefault="004035CC" w:rsidP="004035CC">
      <w:pPr>
        <w:spacing w:before="120" w:line="276" w:lineRule="auto"/>
        <w:ind w:left="360"/>
        <w:rPr>
          <w:rFonts w:cs="Calibri"/>
          <w:i/>
          <w:iCs/>
          <w:sz w:val="22"/>
          <w:szCs w:val="22"/>
        </w:rPr>
      </w:pPr>
    </w:p>
    <w:p w14:paraId="653DC51A" w14:textId="26F8384D" w:rsidR="00C5312C" w:rsidRPr="004035CC" w:rsidRDefault="00C5312C" w:rsidP="004035CC">
      <w:pPr>
        <w:pStyle w:val="Odstavecseseznamem"/>
        <w:numPr>
          <w:ilvl w:val="0"/>
          <w:numId w:val="18"/>
        </w:numPr>
        <w:spacing w:before="120" w:line="276" w:lineRule="auto"/>
        <w:contextualSpacing w:val="0"/>
        <w:rPr>
          <w:rFonts w:cs="Calibri"/>
        </w:rPr>
      </w:pPr>
      <w:r w:rsidRPr="004035CC">
        <w:rPr>
          <w:rFonts w:cs="Calibri"/>
        </w:rPr>
        <w:t>Úroveň nahodilých těžeb v poměru k</w:t>
      </w:r>
      <w:r w:rsidR="00773DDF" w:rsidRPr="004035CC">
        <w:rPr>
          <w:rFonts w:cs="Calibri"/>
        </w:rPr>
        <w:t> </w:t>
      </w:r>
      <w:r w:rsidR="00976DEF" w:rsidRPr="004035CC">
        <w:rPr>
          <w:rFonts w:cs="Calibri"/>
        </w:rPr>
        <w:t>rozloze</w:t>
      </w:r>
      <w:r w:rsidR="00773DDF" w:rsidRPr="004035CC">
        <w:rPr>
          <w:rFonts w:cs="Calibri"/>
        </w:rPr>
        <w:t xml:space="preserve"> smrku</w:t>
      </w:r>
      <w:r w:rsidR="00577DFB" w:rsidRPr="004035CC">
        <w:rPr>
          <w:rFonts w:cs="Calibri"/>
        </w:rPr>
        <w:t xml:space="preserve"> (</w:t>
      </w:r>
      <w:r w:rsidR="00976DEF" w:rsidRPr="004035CC">
        <w:rPr>
          <w:rFonts w:cs="Calibri"/>
        </w:rPr>
        <w:t>m</w:t>
      </w:r>
      <w:r w:rsidR="00976DEF" w:rsidRPr="004035CC">
        <w:rPr>
          <w:rFonts w:cs="Calibri"/>
          <w:vertAlign w:val="superscript"/>
        </w:rPr>
        <w:t>3</w:t>
      </w:r>
      <w:r w:rsidR="006F018B" w:rsidRPr="004035CC">
        <w:rPr>
          <w:rFonts w:cs="Calibri"/>
        </w:rPr>
        <w:t>/ha</w:t>
      </w:r>
      <w:r w:rsidR="00577DFB" w:rsidRPr="004035CC">
        <w:rPr>
          <w:rFonts w:cs="Calibri"/>
        </w:rPr>
        <w:t>)</w:t>
      </w:r>
      <w:r w:rsidR="00BB725E" w:rsidRPr="004035CC">
        <w:rPr>
          <w:rFonts w:cs="Calibri"/>
        </w:rPr>
        <w:t xml:space="preserve">. Ačkoliv použití těžeb jako </w:t>
      </w:r>
      <w:r w:rsidR="00342B48" w:rsidRPr="004035CC">
        <w:rPr>
          <w:rFonts w:cs="Calibri"/>
        </w:rPr>
        <w:t>ukazatel</w:t>
      </w:r>
      <w:r w:rsidR="0073658C" w:rsidRPr="004035CC">
        <w:rPr>
          <w:rFonts w:cs="Calibri"/>
        </w:rPr>
        <w:t xml:space="preserve">e rizika má různá metodická omezení (rozdíl v těžbě a </w:t>
      </w:r>
      <w:r w:rsidR="00EA191D" w:rsidRPr="004035CC">
        <w:rPr>
          <w:rFonts w:cs="Calibri"/>
        </w:rPr>
        <w:t>mortalitě smrků, vliv těžeb na populace kůrovce, atd.</w:t>
      </w:r>
      <w:r w:rsidR="0073658C" w:rsidRPr="004035CC">
        <w:rPr>
          <w:rFonts w:cs="Calibri"/>
        </w:rPr>
        <w:t>)</w:t>
      </w:r>
      <w:r w:rsidR="008F06FC" w:rsidRPr="004035CC">
        <w:rPr>
          <w:rFonts w:cs="Calibri"/>
        </w:rPr>
        <w:t>, tato veličina je dostupná a</w:t>
      </w:r>
      <w:r w:rsidR="007B2F06" w:rsidRPr="004035CC">
        <w:rPr>
          <w:rFonts w:cs="Calibri"/>
        </w:rPr>
        <w:t xml:space="preserve"> k velikosti populací kůrovce má nepochybný (ačkoliv problematicky kvantifikovatelný) vztah</w:t>
      </w:r>
      <w:r w:rsidR="00342B48" w:rsidRPr="004035CC">
        <w:rPr>
          <w:rFonts w:cs="Calibri"/>
        </w:rPr>
        <w:t>.</w:t>
      </w:r>
      <w:r w:rsidR="00577DFB" w:rsidRPr="004035CC">
        <w:rPr>
          <w:rFonts w:cs="Calibri"/>
        </w:rPr>
        <w:t xml:space="preserve"> </w:t>
      </w:r>
    </w:p>
    <w:p w14:paraId="7652242F" w14:textId="798D5202" w:rsidR="00577DFB" w:rsidRPr="004035CC" w:rsidRDefault="00531B9A" w:rsidP="004035CC">
      <w:pPr>
        <w:pStyle w:val="Odstavecseseznamem"/>
        <w:numPr>
          <w:ilvl w:val="0"/>
          <w:numId w:val="18"/>
        </w:numPr>
        <w:spacing w:before="120" w:line="276" w:lineRule="auto"/>
        <w:contextualSpacing w:val="0"/>
        <w:rPr>
          <w:rFonts w:cs="Calibri"/>
        </w:rPr>
      </w:pPr>
      <w:r w:rsidRPr="004035CC">
        <w:rPr>
          <w:rFonts w:cs="Calibri"/>
        </w:rPr>
        <w:t xml:space="preserve">Hodnota </w:t>
      </w:r>
      <w:r w:rsidR="005F1548" w:rsidRPr="004035CC">
        <w:rPr>
          <w:rFonts w:cs="Calibri"/>
        </w:rPr>
        <w:t xml:space="preserve">kůrovcových </w:t>
      </w:r>
      <w:r w:rsidR="007B2F06" w:rsidRPr="004035CC">
        <w:rPr>
          <w:rFonts w:cs="Calibri"/>
        </w:rPr>
        <w:t xml:space="preserve">nahodilých </w:t>
      </w:r>
      <w:r w:rsidR="00306779" w:rsidRPr="004035CC">
        <w:rPr>
          <w:rFonts w:cs="Calibri"/>
        </w:rPr>
        <w:t xml:space="preserve">těžeb </w:t>
      </w:r>
      <w:r w:rsidRPr="004035CC">
        <w:rPr>
          <w:rFonts w:cs="Calibri"/>
        </w:rPr>
        <w:t xml:space="preserve">prognózovaná </w:t>
      </w:r>
      <w:r w:rsidR="00306779" w:rsidRPr="004035CC">
        <w:rPr>
          <w:rFonts w:cs="Calibri"/>
        </w:rPr>
        <w:t>na následující rok</w:t>
      </w:r>
      <w:r w:rsidR="006C6EBE" w:rsidRPr="004035CC">
        <w:rPr>
          <w:rFonts w:cs="Calibri"/>
        </w:rPr>
        <w:t>. Tento indikátor</w:t>
      </w:r>
      <w:r w:rsidR="00306779" w:rsidRPr="004035CC">
        <w:rPr>
          <w:rFonts w:cs="Calibri"/>
        </w:rPr>
        <w:t xml:space="preserve"> odráží recentní trend v poškozování </w:t>
      </w:r>
      <w:r w:rsidR="005F1548" w:rsidRPr="004035CC">
        <w:rPr>
          <w:rFonts w:cs="Calibri"/>
        </w:rPr>
        <w:t>lesních porostů</w:t>
      </w:r>
      <w:r w:rsidR="00306779" w:rsidRPr="004035CC">
        <w:rPr>
          <w:rFonts w:cs="Calibri"/>
        </w:rPr>
        <w:t xml:space="preserve"> v kombinaci s dostupností smrku</w:t>
      </w:r>
      <w:r w:rsidR="00AB5B9D" w:rsidRPr="004035CC">
        <w:rPr>
          <w:rFonts w:cs="Calibri"/>
        </w:rPr>
        <w:t xml:space="preserve">. Prognóza je vypracovaná pomocí postupů </w:t>
      </w:r>
      <w:r w:rsidR="005B071C" w:rsidRPr="004035CC">
        <w:rPr>
          <w:rFonts w:cs="Calibri"/>
        </w:rPr>
        <w:t>popsan</w:t>
      </w:r>
      <w:r w:rsidR="00AB5B9D" w:rsidRPr="004035CC">
        <w:rPr>
          <w:rFonts w:cs="Calibri"/>
        </w:rPr>
        <w:t>ých</w:t>
      </w:r>
      <w:r w:rsidR="005B071C" w:rsidRPr="004035CC">
        <w:rPr>
          <w:rFonts w:cs="Calibri"/>
        </w:rPr>
        <w:t xml:space="preserve"> </w:t>
      </w:r>
      <w:r w:rsidR="00306779" w:rsidRPr="004035CC">
        <w:rPr>
          <w:rFonts w:cs="Calibri"/>
        </w:rPr>
        <w:t>v </w:t>
      </w:r>
      <w:r w:rsidR="006D2827" w:rsidRPr="004035CC">
        <w:rPr>
          <w:rFonts w:cs="Calibri"/>
        </w:rPr>
        <w:t>k</w:t>
      </w:r>
      <w:r w:rsidR="00306779" w:rsidRPr="004035CC">
        <w:rPr>
          <w:rFonts w:cs="Calibri"/>
        </w:rPr>
        <w:t xml:space="preserve">apitole </w:t>
      </w:r>
      <w:r w:rsidR="000A21F2" w:rsidRPr="004035CC">
        <w:rPr>
          <w:rFonts w:cs="Calibri"/>
        </w:rPr>
        <w:t>2.3</w:t>
      </w:r>
      <w:r w:rsidR="006C6EBE" w:rsidRPr="004035CC">
        <w:rPr>
          <w:rFonts w:cs="Calibri"/>
        </w:rPr>
        <w:t>.</w:t>
      </w:r>
      <w:r w:rsidR="00AB5B9D" w:rsidRPr="004035CC">
        <w:rPr>
          <w:rFonts w:cs="Calibri"/>
        </w:rPr>
        <w:t xml:space="preserve"> </w:t>
      </w:r>
    </w:p>
    <w:p w14:paraId="72A5EBF8" w14:textId="2C24A7D7" w:rsidR="00F82102" w:rsidRPr="004035CC" w:rsidRDefault="00C5312C" w:rsidP="004035CC">
      <w:pPr>
        <w:pStyle w:val="Odstavecseseznamem"/>
        <w:numPr>
          <w:ilvl w:val="0"/>
          <w:numId w:val="18"/>
        </w:numPr>
        <w:spacing w:before="120" w:line="276" w:lineRule="auto"/>
        <w:contextualSpacing w:val="0"/>
        <w:rPr>
          <w:rFonts w:cs="Calibri"/>
        </w:rPr>
      </w:pPr>
      <w:r w:rsidRPr="004035CC">
        <w:rPr>
          <w:rFonts w:cs="Calibri"/>
        </w:rPr>
        <w:t xml:space="preserve">Stav </w:t>
      </w:r>
      <w:r w:rsidR="005C79A9" w:rsidRPr="004035CC">
        <w:rPr>
          <w:rFonts w:cs="Calibri"/>
        </w:rPr>
        <w:t xml:space="preserve">sucha v okresech v minulém roce </w:t>
      </w:r>
      <w:r w:rsidR="00F82102" w:rsidRPr="004035CC">
        <w:rPr>
          <w:rFonts w:cs="Calibri"/>
        </w:rPr>
        <w:t>vyjádřen</w:t>
      </w:r>
      <w:r w:rsidR="005F1548" w:rsidRPr="004035CC">
        <w:rPr>
          <w:rFonts w:cs="Calibri"/>
        </w:rPr>
        <w:t>ý</w:t>
      </w:r>
      <w:r w:rsidR="00F82102" w:rsidRPr="004035CC">
        <w:rPr>
          <w:rFonts w:cs="Calibri"/>
        </w:rPr>
        <w:t xml:space="preserve"> pomocí tzv. standardizovaného srážkově-evapotranspiračního indexu (</w:t>
      </w:r>
      <w:r w:rsidR="00AD1C75" w:rsidRPr="004035CC">
        <w:rPr>
          <w:rFonts w:cs="Calibri"/>
          <w:i/>
          <w:iCs/>
        </w:rPr>
        <w:t>Standardized Precipitation-Evapotranspiration Index</w:t>
      </w:r>
      <w:r w:rsidR="00AD1C75" w:rsidRPr="004035CC">
        <w:rPr>
          <w:rFonts w:cs="Calibri"/>
        </w:rPr>
        <w:t xml:space="preserve">, </w:t>
      </w:r>
      <w:r w:rsidR="00F82102" w:rsidRPr="004035CC">
        <w:rPr>
          <w:rFonts w:cs="Calibri"/>
        </w:rPr>
        <w:t xml:space="preserve">SPEI). Index vyjadřuje rozdíl srážek a výparu (tzv. klimatickou vodní bilanci), </w:t>
      </w:r>
      <w:r w:rsidR="000A572B" w:rsidRPr="004035CC">
        <w:rPr>
          <w:rFonts w:cs="Calibri"/>
        </w:rPr>
        <w:t xml:space="preserve">a </w:t>
      </w:r>
      <w:r w:rsidR="00356605" w:rsidRPr="004035CC">
        <w:rPr>
          <w:rFonts w:cs="Calibri"/>
        </w:rPr>
        <w:t xml:space="preserve">jeho hodnota </w:t>
      </w:r>
      <w:r w:rsidR="00F82102" w:rsidRPr="004035CC">
        <w:rPr>
          <w:rFonts w:cs="Calibri"/>
        </w:rPr>
        <w:t>je následně vyjádřen</w:t>
      </w:r>
      <w:r w:rsidR="00356605" w:rsidRPr="004035CC">
        <w:rPr>
          <w:rFonts w:cs="Calibri"/>
        </w:rPr>
        <w:t>a</w:t>
      </w:r>
      <w:r w:rsidR="00F82102" w:rsidRPr="004035CC">
        <w:rPr>
          <w:rFonts w:cs="Calibri"/>
        </w:rPr>
        <w:t xml:space="preserve"> pomocí </w:t>
      </w:r>
      <w:r w:rsidR="00980C85" w:rsidRPr="004035CC">
        <w:rPr>
          <w:rFonts w:cs="Calibri"/>
        </w:rPr>
        <w:t xml:space="preserve">tzv. </w:t>
      </w:r>
      <w:r w:rsidR="00F82102" w:rsidRPr="004035CC">
        <w:rPr>
          <w:rFonts w:cs="Calibri"/>
        </w:rPr>
        <w:t>z-skóre.</w:t>
      </w:r>
      <w:r w:rsidR="00980C85" w:rsidRPr="004035CC">
        <w:rPr>
          <w:rFonts w:cs="Calibri"/>
        </w:rPr>
        <w:t xml:space="preserve"> </w:t>
      </w:r>
      <w:r w:rsidR="000A572B" w:rsidRPr="004035CC">
        <w:rPr>
          <w:rFonts w:cs="Calibri"/>
        </w:rPr>
        <w:t xml:space="preserve">Index </w:t>
      </w:r>
      <w:r w:rsidR="009D0CCF" w:rsidRPr="004035CC">
        <w:rPr>
          <w:rFonts w:cs="Calibri"/>
        </w:rPr>
        <w:t xml:space="preserve">SPEI byl zvolen z důvodu </w:t>
      </w:r>
      <w:r w:rsidR="00356605" w:rsidRPr="004035CC">
        <w:rPr>
          <w:rFonts w:cs="Calibri"/>
        </w:rPr>
        <w:t xml:space="preserve">svého </w:t>
      </w:r>
      <w:r w:rsidR="009D0CCF" w:rsidRPr="004035CC">
        <w:rPr>
          <w:rFonts w:cs="Calibri"/>
        </w:rPr>
        <w:t>prokázaného vztahu ke</w:t>
      </w:r>
      <w:r w:rsidR="00980C85" w:rsidRPr="004035CC">
        <w:rPr>
          <w:rFonts w:cs="Calibri"/>
        </w:rPr>
        <w:t xml:space="preserve"> vzniku kůrovcové kalamity v České republice</w:t>
      </w:r>
      <w:r w:rsidR="00497500" w:rsidRPr="004035CC">
        <w:rPr>
          <w:rFonts w:cs="Calibri"/>
        </w:rPr>
        <w:t xml:space="preserve"> </w:t>
      </w:r>
      <w:r w:rsidR="009D0CCF" w:rsidRPr="004035CC">
        <w:rPr>
          <w:rFonts w:cs="Calibri"/>
        </w:rPr>
        <w:t>(</w:t>
      </w:r>
      <w:commentRangeStart w:id="7"/>
      <w:r w:rsidR="009D0CCF" w:rsidRPr="004035CC">
        <w:rPr>
          <w:rFonts w:cs="Calibri"/>
        </w:rPr>
        <w:t>Hlásny a kol. 2021</w:t>
      </w:r>
      <w:commentRangeEnd w:id="7"/>
      <w:r w:rsidR="00D1418F" w:rsidRPr="004035CC">
        <w:rPr>
          <w:rStyle w:val="Odkaznakoment"/>
          <w:rFonts w:cs="Calibri"/>
          <w:sz w:val="24"/>
          <w:szCs w:val="24"/>
        </w:rPr>
        <w:commentReference w:id="7"/>
      </w:r>
      <w:r w:rsidR="00952ADD" w:rsidRPr="004035CC">
        <w:rPr>
          <w:rFonts w:cs="Calibri"/>
        </w:rPr>
        <w:t>a</w:t>
      </w:r>
      <w:r w:rsidR="009D0CCF" w:rsidRPr="004035CC">
        <w:rPr>
          <w:rFonts w:cs="Calibri"/>
        </w:rPr>
        <w:t>)</w:t>
      </w:r>
      <w:r w:rsidR="00497500" w:rsidRPr="004035CC">
        <w:rPr>
          <w:rFonts w:cs="Calibri"/>
        </w:rPr>
        <w:t>.</w:t>
      </w:r>
      <w:r w:rsidR="00980C85" w:rsidRPr="004035CC">
        <w:rPr>
          <w:rFonts w:cs="Calibri"/>
        </w:rPr>
        <w:t xml:space="preserve"> </w:t>
      </w:r>
      <w:r w:rsidR="00F82102" w:rsidRPr="004035CC">
        <w:rPr>
          <w:rFonts w:cs="Calibri"/>
        </w:rPr>
        <w:t xml:space="preserve">Interpretace hodnot </w:t>
      </w:r>
      <w:r w:rsidR="00356605" w:rsidRPr="004035CC">
        <w:rPr>
          <w:rFonts w:cs="Calibri"/>
        </w:rPr>
        <w:t xml:space="preserve">indexu </w:t>
      </w:r>
      <w:r w:rsidR="00F82102" w:rsidRPr="004035CC">
        <w:rPr>
          <w:rFonts w:cs="Calibri"/>
        </w:rPr>
        <w:t xml:space="preserve">je následující:  </w:t>
      </w:r>
    </w:p>
    <w:p w14:paraId="625A70A5" w14:textId="77777777" w:rsidR="00F82102" w:rsidRPr="004035CC" w:rsidRDefault="00F82102" w:rsidP="004035CC">
      <w:pPr>
        <w:spacing w:before="60" w:after="60" w:line="276" w:lineRule="auto"/>
        <w:ind w:left="709"/>
        <w:rPr>
          <w:rFonts w:cs="Calibri"/>
        </w:rPr>
      </w:pPr>
      <w:r w:rsidRPr="004035CC">
        <w:rPr>
          <w:rFonts w:cs="Calibri"/>
        </w:rPr>
        <w:t>≤ −2.0 extrémní sucho</w:t>
      </w:r>
    </w:p>
    <w:p w14:paraId="42A044FB" w14:textId="77777777" w:rsidR="00F82102" w:rsidRPr="004035CC" w:rsidRDefault="00F82102" w:rsidP="004035CC">
      <w:pPr>
        <w:spacing w:before="60" w:after="60" w:line="276" w:lineRule="auto"/>
        <w:ind w:left="709"/>
        <w:rPr>
          <w:rFonts w:cs="Calibri"/>
        </w:rPr>
      </w:pPr>
      <w:r w:rsidRPr="004035CC">
        <w:rPr>
          <w:rFonts w:cs="Calibri"/>
        </w:rPr>
        <w:t>−1.5 až −1.99 silné sucho</w:t>
      </w:r>
    </w:p>
    <w:p w14:paraId="19831F43" w14:textId="77777777" w:rsidR="00F82102" w:rsidRPr="004035CC" w:rsidRDefault="00F82102" w:rsidP="004035CC">
      <w:pPr>
        <w:spacing w:before="60" w:after="60" w:line="276" w:lineRule="auto"/>
        <w:ind w:left="709"/>
        <w:rPr>
          <w:rFonts w:cs="Calibri"/>
        </w:rPr>
      </w:pPr>
      <w:r w:rsidRPr="004035CC">
        <w:rPr>
          <w:rFonts w:cs="Calibri"/>
        </w:rPr>
        <w:t xml:space="preserve">−1.0 až −1.49 mírné sucho </w:t>
      </w:r>
    </w:p>
    <w:p w14:paraId="56530B28" w14:textId="77777777" w:rsidR="00F82102" w:rsidRPr="004035CC" w:rsidRDefault="00F82102" w:rsidP="004035CC">
      <w:pPr>
        <w:spacing w:before="60" w:after="60" w:line="276" w:lineRule="auto"/>
        <w:ind w:left="709"/>
        <w:rPr>
          <w:rFonts w:cs="Calibri"/>
        </w:rPr>
      </w:pPr>
      <w:r w:rsidRPr="004035CC">
        <w:rPr>
          <w:rFonts w:cs="Calibri"/>
        </w:rPr>
        <w:t>−0.99 až 0.99 standardní podmínky</w:t>
      </w:r>
    </w:p>
    <w:p w14:paraId="4ADFD1C0" w14:textId="77777777" w:rsidR="00F82102" w:rsidRPr="004035CC" w:rsidRDefault="00F82102" w:rsidP="004035CC">
      <w:pPr>
        <w:spacing w:before="60" w:after="60" w:line="276" w:lineRule="auto"/>
        <w:ind w:left="709"/>
        <w:rPr>
          <w:rFonts w:cs="Calibri"/>
        </w:rPr>
      </w:pPr>
      <w:r w:rsidRPr="004035CC">
        <w:rPr>
          <w:rFonts w:cs="Calibri"/>
        </w:rPr>
        <w:t>1.0 až 1.49 mírně vlhké podmínky</w:t>
      </w:r>
    </w:p>
    <w:p w14:paraId="077E92E3" w14:textId="77777777" w:rsidR="00F82102" w:rsidRPr="004035CC" w:rsidRDefault="00F82102" w:rsidP="004035CC">
      <w:pPr>
        <w:spacing w:before="60" w:after="60" w:line="276" w:lineRule="auto"/>
        <w:ind w:left="709"/>
        <w:rPr>
          <w:rFonts w:cs="Calibri"/>
        </w:rPr>
      </w:pPr>
      <w:r w:rsidRPr="004035CC">
        <w:rPr>
          <w:rFonts w:cs="Calibri"/>
        </w:rPr>
        <w:t>1.5 až 1.99 velice vlhké podmínky</w:t>
      </w:r>
    </w:p>
    <w:p w14:paraId="1DD5C3AB" w14:textId="77777777" w:rsidR="00F82102" w:rsidRPr="004035CC" w:rsidRDefault="00F82102" w:rsidP="004035CC">
      <w:pPr>
        <w:spacing w:before="60" w:after="60" w:line="276" w:lineRule="auto"/>
        <w:ind w:left="709"/>
        <w:rPr>
          <w:rFonts w:cs="Calibri"/>
        </w:rPr>
      </w:pPr>
      <w:r w:rsidRPr="004035CC">
        <w:rPr>
          <w:rFonts w:cs="Calibri"/>
        </w:rPr>
        <w:t>≥ 2.0 extrémně vlhké podmínky</w:t>
      </w:r>
    </w:p>
    <w:p w14:paraId="4C026A6B" w14:textId="27D43B7B" w:rsidR="006070B0" w:rsidRPr="004035CC" w:rsidRDefault="006070B0" w:rsidP="004035CC">
      <w:pPr>
        <w:spacing w:before="120" w:line="276" w:lineRule="auto"/>
        <w:ind w:left="708"/>
        <w:rPr>
          <w:rFonts w:cs="Calibri"/>
        </w:rPr>
      </w:pPr>
      <w:r w:rsidRPr="004035CC">
        <w:rPr>
          <w:rFonts w:cs="Calibri"/>
        </w:rPr>
        <w:lastRenderedPageBreak/>
        <w:t>Pro názornost uvádím</w:t>
      </w:r>
      <w:r w:rsidR="00E67467" w:rsidRPr="004035CC">
        <w:rPr>
          <w:rFonts w:cs="Calibri"/>
        </w:rPr>
        <w:t>e</w:t>
      </w:r>
      <w:r w:rsidRPr="004035CC">
        <w:rPr>
          <w:rFonts w:cs="Calibri"/>
        </w:rPr>
        <w:t xml:space="preserve"> </w:t>
      </w:r>
      <w:r w:rsidR="00644DEF" w:rsidRPr="004035CC">
        <w:rPr>
          <w:rFonts w:cs="Calibri"/>
        </w:rPr>
        <w:t xml:space="preserve">dlouhodobou časovou sérii SPEI s vyznačením </w:t>
      </w:r>
      <w:r w:rsidR="00E67467" w:rsidRPr="004035CC">
        <w:rPr>
          <w:rFonts w:cs="Calibri"/>
        </w:rPr>
        <w:t>období odpovídajícím kůrovcové kalamitě z let 201</w:t>
      </w:r>
      <w:r w:rsidR="005D780B" w:rsidRPr="004035CC">
        <w:rPr>
          <w:rFonts w:cs="Calibri"/>
        </w:rPr>
        <w:t>7</w:t>
      </w:r>
      <w:r w:rsidR="00E67467" w:rsidRPr="004035CC">
        <w:rPr>
          <w:rFonts w:cs="Calibri"/>
        </w:rPr>
        <w:t>-202</w:t>
      </w:r>
      <w:r w:rsidR="000A21F2" w:rsidRPr="004035CC">
        <w:rPr>
          <w:rFonts w:cs="Calibri"/>
        </w:rPr>
        <w:t>2</w:t>
      </w:r>
      <w:r w:rsidR="00E67467" w:rsidRPr="004035CC">
        <w:rPr>
          <w:rFonts w:cs="Calibri"/>
        </w:rPr>
        <w:t xml:space="preserve"> (Obr. </w:t>
      </w:r>
      <w:r w:rsidR="006D2BD9" w:rsidRPr="004035CC">
        <w:rPr>
          <w:rFonts w:cs="Calibri"/>
        </w:rPr>
        <w:t>7</w:t>
      </w:r>
      <w:r w:rsidR="00E67467" w:rsidRPr="004035CC">
        <w:rPr>
          <w:rFonts w:cs="Calibri"/>
        </w:rPr>
        <w:t>)</w:t>
      </w:r>
      <w:r w:rsidR="000A21F2" w:rsidRPr="004035CC">
        <w:rPr>
          <w:rFonts w:cs="Calibri"/>
        </w:rPr>
        <w:t xml:space="preserve"> a mapy distribuce SPEI ve dvou klimaticky kontrastních letech 2019 a 2021</w:t>
      </w:r>
      <w:r w:rsidR="00E67467" w:rsidRPr="004035CC">
        <w:rPr>
          <w:rFonts w:cs="Calibri"/>
        </w:rPr>
        <w:t>.</w:t>
      </w:r>
    </w:p>
    <w:p w14:paraId="76D1FDB0" w14:textId="5B2A5D8D" w:rsidR="009D0CCF" w:rsidRPr="004035CC" w:rsidRDefault="009D0CCF" w:rsidP="004035CC">
      <w:pPr>
        <w:pStyle w:val="Odstavecseseznamem"/>
        <w:numPr>
          <w:ilvl w:val="0"/>
          <w:numId w:val="18"/>
        </w:numPr>
        <w:spacing w:before="120" w:line="276" w:lineRule="auto"/>
        <w:rPr>
          <w:rFonts w:eastAsiaTheme="majorEastAsia" w:cstheme="majorBidi"/>
          <w:color w:val="0F4761" w:themeColor="accent1" w:themeShade="BF"/>
        </w:rPr>
      </w:pPr>
      <w:r w:rsidRPr="004035CC">
        <w:rPr>
          <w:rFonts w:cs="Calibri"/>
        </w:rPr>
        <w:t>Poškození porostů větrem je, i navzdory rostoucí rol</w:t>
      </w:r>
      <w:r w:rsidR="00AE1E04" w:rsidRPr="004035CC">
        <w:rPr>
          <w:rFonts w:cs="Calibri"/>
        </w:rPr>
        <w:t>i</w:t>
      </w:r>
      <w:r w:rsidRPr="004035CC">
        <w:rPr>
          <w:rFonts w:cs="Calibri"/>
        </w:rPr>
        <w:t xml:space="preserve"> sucha jako mechanismu vyvolávajícího přemnožení kůrovců, v našich podmínkách </w:t>
      </w:r>
      <w:r w:rsidR="00AE1E04" w:rsidRPr="004035CC">
        <w:rPr>
          <w:rFonts w:cs="Calibri"/>
        </w:rPr>
        <w:t xml:space="preserve">stále důležitý </w:t>
      </w:r>
      <w:r w:rsidRPr="004035CC">
        <w:rPr>
          <w:rFonts w:cs="Calibri"/>
        </w:rPr>
        <w:t xml:space="preserve">faktor </w:t>
      </w:r>
      <w:r w:rsidR="00AE1E04" w:rsidRPr="004035CC">
        <w:rPr>
          <w:rFonts w:cs="Calibri"/>
        </w:rPr>
        <w:t xml:space="preserve">spouštějící </w:t>
      </w:r>
      <w:r w:rsidRPr="004035CC">
        <w:rPr>
          <w:rFonts w:cs="Calibri"/>
        </w:rPr>
        <w:t>přemnožení. Kromě toho, oslabení porostů suchem a mechanické poškození větrem mohou působit synergicky</w:t>
      </w:r>
      <w:r w:rsidR="0096619E" w:rsidRPr="004035CC">
        <w:rPr>
          <w:rFonts w:cs="Calibri"/>
        </w:rPr>
        <w:t xml:space="preserve"> (Das a kol. 2025)</w:t>
      </w:r>
      <w:r w:rsidRPr="004035CC">
        <w:rPr>
          <w:rFonts w:cs="Calibri"/>
        </w:rPr>
        <w:t xml:space="preserve">; je proto vhodné hodnotit tyto dva </w:t>
      </w:r>
      <w:r w:rsidR="00ED493A" w:rsidRPr="004035CC">
        <w:rPr>
          <w:rFonts w:cs="Calibri"/>
        </w:rPr>
        <w:t xml:space="preserve">faktory </w:t>
      </w:r>
      <w:r w:rsidRPr="004035CC">
        <w:rPr>
          <w:rFonts w:cs="Calibri"/>
        </w:rPr>
        <w:t xml:space="preserve">společně. Jako indikátor rizika je použit objem </w:t>
      </w:r>
      <w:r w:rsidR="00ED493A" w:rsidRPr="004035CC">
        <w:rPr>
          <w:rFonts w:cs="Calibri"/>
        </w:rPr>
        <w:t xml:space="preserve">abiotických </w:t>
      </w:r>
      <w:r w:rsidRPr="004035CC">
        <w:rPr>
          <w:rFonts w:cs="Calibri"/>
        </w:rPr>
        <w:t xml:space="preserve">nahodilých těžeb v poměru k rozloze smrkových porostů v okrese (využití poměrné veličiny umožňuje lépe porovnat míru rizika mezi okresy). </w:t>
      </w:r>
    </w:p>
    <w:p w14:paraId="2392EE22" w14:textId="12AA6279" w:rsidR="00B92907" w:rsidRPr="00F93E89" w:rsidRDefault="00B92907" w:rsidP="004035CC">
      <w:pPr>
        <w:spacing w:before="120" w:line="276" w:lineRule="auto"/>
        <w:rPr>
          <w:rFonts w:cs="Calibri"/>
          <w:sz w:val="22"/>
          <w:szCs w:val="22"/>
        </w:rPr>
      </w:pPr>
      <w:r w:rsidRPr="00F93E89">
        <w:rPr>
          <w:rFonts w:cs="Calibri"/>
          <w:noProof/>
          <w:sz w:val="22"/>
          <w:szCs w:val="22"/>
        </w:rPr>
        <w:drawing>
          <wp:inline distT="0" distB="0" distL="0" distR="0" wp14:anchorId="2D906EAF" wp14:editId="0356786A">
            <wp:extent cx="5760720" cy="3611245"/>
            <wp:effectExtent l="0" t="0" r="0" b="8255"/>
            <wp:docPr id="410233654" name="Obrázek 1" descr="Obsah obrázku text, diagram, map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33654" name="Obrázek 1" descr="Obsah obrázku text, diagram, mapa&#10;&#10;Obsah generovaný pomocí AI může být nesprávný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1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E3DEB" w14:textId="6F694142" w:rsidR="000B3F20" w:rsidRPr="004035CC" w:rsidRDefault="00FD011F" w:rsidP="004035CC">
      <w:pPr>
        <w:spacing w:before="120" w:line="276" w:lineRule="auto"/>
        <w:rPr>
          <w:rFonts w:cs="Calibri"/>
          <w:i/>
          <w:iCs/>
          <w:sz w:val="22"/>
          <w:szCs w:val="22"/>
        </w:rPr>
      </w:pPr>
      <w:r w:rsidRPr="004035CC">
        <w:rPr>
          <w:rFonts w:cs="Calibri"/>
          <w:i/>
          <w:iCs/>
          <w:sz w:val="22"/>
          <w:szCs w:val="22"/>
        </w:rPr>
        <w:t xml:space="preserve">Obr. </w:t>
      </w:r>
      <w:r w:rsidR="006D2BD9" w:rsidRPr="004035CC">
        <w:rPr>
          <w:rFonts w:cs="Calibri"/>
          <w:i/>
          <w:iCs/>
          <w:sz w:val="22"/>
          <w:szCs w:val="22"/>
        </w:rPr>
        <w:t>7</w:t>
      </w:r>
      <w:r w:rsidRPr="004035CC">
        <w:rPr>
          <w:rFonts w:cs="Calibri"/>
          <w:i/>
          <w:iCs/>
          <w:sz w:val="22"/>
          <w:szCs w:val="22"/>
        </w:rPr>
        <w:t xml:space="preserve"> </w:t>
      </w:r>
      <w:r w:rsidR="002267CA" w:rsidRPr="004035CC">
        <w:rPr>
          <w:rFonts w:cs="Calibri"/>
          <w:i/>
          <w:iCs/>
          <w:sz w:val="22"/>
          <w:szCs w:val="22"/>
        </w:rPr>
        <w:t>Průběh</w:t>
      </w:r>
      <w:r w:rsidRPr="004035CC">
        <w:rPr>
          <w:rFonts w:cs="Calibri"/>
          <w:i/>
          <w:iCs/>
          <w:sz w:val="22"/>
          <w:szCs w:val="22"/>
        </w:rPr>
        <w:t xml:space="preserve"> standardizovaného srážkově-evapotranspiračního indexu (SPEI) </w:t>
      </w:r>
      <w:r w:rsidR="002267CA" w:rsidRPr="004035CC">
        <w:rPr>
          <w:rFonts w:cs="Calibri"/>
          <w:i/>
          <w:iCs/>
          <w:sz w:val="22"/>
          <w:szCs w:val="22"/>
        </w:rPr>
        <w:t xml:space="preserve">pro území České republiky </w:t>
      </w:r>
      <w:r w:rsidR="00E23B7B" w:rsidRPr="004035CC">
        <w:rPr>
          <w:rFonts w:cs="Calibri"/>
          <w:i/>
          <w:iCs/>
          <w:sz w:val="22"/>
          <w:szCs w:val="22"/>
        </w:rPr>
        <w:t>s vyznačeným obdobím hlavní vlny proběhlé kůrovcové kalamity</w:t>
      </w:r>
      <w:r w:rsidR="00D814E7" w:rsidRPr="004035CC">
        <w:rPr>
          <w:rFonts w:cs="Calibri"/>
          <w:i/>
          <w:iCs/>
          <w:sz w:val="22"/>
          <w:szCs w:val="22"/>
        </w:rPr>
        <w:t>.</w:t>
      </w:r>
      <w:r w:rsidR="00085A7A" w:rsidRPr="004035CC">
        <w:rPr>
          <w:rFonts w:cs="Calibri"/>
          <w:i/>
          <w:iCs/>
          <w:sz w:val="22"/>
          <w:szCs w:val="22"/>
        </w:rPr>
        <w:t xml:space="preserve"> Kalamita koresponduje s druhou polovinou extrémní periody sucha v</w:t>
      </w:r>
      <w:r w:rsidR="00737E1D" w:rsidRPr="004035CC">
        <w:rPr>
          <w:rFonts w:cs="Calibri"/>
          <w:i/>
          <w:iCs/>
          <w:sz w:val="22"/>
          <w:szCs w:val="22"/>
        </w:rPr>
        <w:t> letech 2014-2021.</w:t>
      </w:r>
      <w:r w:rsidR="002267CA" w:rsidRPr="004035CC">
        <w:rPr>
          <w:rFonts w:cs="Calibri"/>
          <w:i/>
          <w:iCs/>
          <w:sz w:val="22"/>
          <w:szCs w:val="22"/>
        </w:rPr>
        <w:t xml:space="preserve"> Mapy znázorňují hodnoty SPEI pro nadstandardně suchý </w:t>
      </w:r>
      <w:r w:rsidR="006D66B6" w:rsidRPr="004035CC">
        <w:rPr>
          <w:rFonts w:cs="Calibri"/>
          <w:i/>
          <w:iCs/>
          <w:sz w:val="22"/>
          <w:szCs w:val="22"/>
        </w:rPr>
        <w:t xml:space="preserve">(2019) </w:t>
      </w:r>
      <w:r w:rsidR="002267CA" w:rsidRPr="004035CC">
        <w:rPr>
          <w:rFonts w:cs="Calibri"/>
          <w:i/>
          <w:iCs/>
          <w:sz w:val="22"/>
          <w:szCs w:val="22"/>
        </w:rPr>
        <w:t>a vlhký rok</w:t>
      </w:r>
      <w:r w:rsidR="006D66B6" w:rsidRPr="004035CC">
        <w:rPr>
          <w:rFonts w:cs="Calibri"/>
          <w:i/>
          <w:iCs/>
          <w:sz w:val="22"/>
          <w:szCs w:val="22"/>
        </w:rPr>
        <w:t xml:space="preserve"> (2021)</w:t>
      </w:r>
      <w:r w:rsidR="002267CA" w:rsidRPr="004035CC">
        <w:rPr>
          <w:rFonts w:cs="Calibri"/>
          <w:i/>
          <w:iCs/>
          <w:sz w:val="22"/>
          <w:szCs w:val="22"/>
        </w:rPr>
        <w:t>. Zdroj dat: Č</w:t>
      </w:r>
      <w:r w:rsidR="005D4909" w:rsidRPr="004035CC">
        <w:rPr>
          <w:rFonts w:cs="Calibri"/>
          <w:i/>
          <w:iCs/>
          <w:sz w:val="22"/>
          <w:szCs w:val="22"/>
        </w:rPr>
        <w:t xml:space="preserve">eský hydrometeorologický </w:t>
      </w:r>
      <w:r w:rsidR="00C45F81" w:rsidRPr="004035CC">
        <w:rPr>
          <w:rFonts w:cs="Calibri"/>
          <w:i/>
          <w:iCs/>
          <w:sz w:val="22"/>
          <w:szCs w:val="22"/>
        </w:rPr>
        <w:t>ústav</w:t>
      </w:r>
    </w:p>
    <w:p w14:paraId="685452B1" w14:textId="44F8C531" w:rsidR="0031707A" w:rsidRPr="0037478C" w:rsidRDefault="0031707A" w:rsidP="004035CC">
      <w:pPr>
        <w:pStyle w:val="Nadpis3"/>
        <w:numPr>
          <w:ilvl w:val="2"/>
          <w:numId w:val="34"/>
        </w:numPr>
        <w:spacing w:line="276" w:lineRule="auto"/>
      </w:pPr>
      <w:bookmarkStart w:id="8" w:name="_Toc220052902"/>
      <w:r w:rsidRPr="0037478C">
        <w:t>Zonace na báz</w:t>
      </w:r>
      <w:r w:rsidR="00E7373F" w:rsidRPr="0037478C">
        <w:t>i</w:t>
      </w:r>
      <w:r w:rsidRPr="0037478C">
        <w:t xml:space="preserve"> „kůrovcového semaforu“</w:t>
      </w:r>
      <w:bookmarkEnd w:id="8"/>
    </w:p>
    <w:p w14:paraId="2A0AF0FE" w14:textId="43245234" w:rsidR="0031707A" w:rsidRPr="00F93E89" w:rsidRDefault="0031707A" w:rsidP="004035CC">
      <w:r w:rsidRPr="00F93E89">
        <w:t>Kůrovcový semafor je rozhodovací systém, který na základě série ukazatelů</w:t>
      </w:r>
      <w:r w:rsidR="00E81FF3" w:rsidRPr="00F93E89">
        <w:t xml:space="preserve"> popsaných v předešlé kapitole</w:t>
      </w:r>
      <w:r w:rsidR="00777398" w:rsidRPr="00F93E89">
        <w:t>,</w:t>
      </w:r>
      <w:r w:rsidRPr="00F93E89">
        <w:t xml:space="preserve"> poskytuje informac</w:t>
      </w:r>
      <w:r w:rsidR="00777398" w:rsidRPr="00F93E89">
        <w:t>e</w:t>
      </w:r>
      <w:r w:rsidRPr="00F93E89">
        <w:t xml:space="preserve"> o riziku vzniku přemnožení kůrovce </w:t>
      </w:r>
      <w:r w:rsidR="007D170A" w:rsidRPr="00F93E89">
        <w:t>na úrovni okresů ČR</w:t>
      </w:r>
      <w:r w:rsidR="00212E08" w:rsidRPr="00F93E89">
        <w:t xml:space="preserve">. </w:t>
      </w:r>
      <w:r w:rsidRPr="00F93E89">
        <w:t xml:space="preserve">Semafor určuje míru rizika, resp. charakter kalamitní </w:t>
      </w:r>
      <w:r w:rsidR="0030443E" w:rsidRPr="00F93E89">
        <w:t>situace</w:t>
      </w:r>
      <w:r w:rsidR="00212E08" w:rsidRPr="00F93E89">
        <w:t>,</w:t>
      </w:r>
      <w:r w:rsidR="0030443E" w:rsidRPr="00F93E89">
        <w:t xml:space="preserve"> </w:t>
      </w:r>
      <w:r w:rsidRPr="00F93E89">
        <w:t>pomocí pěti diskrétních stavů. Ke každému stavu se váže série opatření</w:t>
      </w:r>
      <w:r w:rsidR="00212E08" w:rsidRPr="00F93E89">
        <w:t xml:space="preserve"> </w:t>
      </w:r>
      <w:r w:rsidR="00695F9E" w:rsidRPr="00F93E89">
        <w:t xml:space="preserve">zpracovaných v </w:t>
      </w:r>
      <w:r w:rsidR="00CA3DA0" w:rsidRPr="00F93E89">
        <w:t>k</w:t>
      </w:r>
      <w:r w:rsidR="00775ABB" w:rsidRPr="00F93E89">
        <w:t>apitol</w:t>
      </w:r>
      <w:r w:rsidR="00695F9E" w:rsidRPr="00F93E89">
        <w:t>e</w:t>
      </w:r>
      <w:r w:rsidR="00775ABB" w:rsidRPr="00F93E89">
        <w:t xml:space="preserve"> </w:t>
      </w:r>
      <w:r w:rsidR="00924AC9" w:rsidRPr="00F93E89">
        <w:t>2.4</w:t>
      </w:r>
      <w:r w:rsidRPr="00F93E89">
        <w:t>.</w:t>
      </w:r>
    </w:p>
    <w:p w14:paraId="427D479A" w14:textId="34B52CFB" w:rsidR="00581521" w:rsidRPr="00F93E89" w:rsidRDefault="0031707A" w:rsidP="004035CC">
      <w:r w:rsidRPr="00F93E89">
        <w:lastRenderedPageBreak/>
        <w:t xml:space="preserve">Důležitou skutečností je, že stavy semaforu vyjadřují </w:t>
      </w:r>
      <w:r w:rsidRPr="00F93E89">
        <w:rPr>
          <w:b/>
          <w:bCs/>
        </w:rPr>
        <w:t>míru rizika vzniku přemnožení</w:t>
      </w:r>
      <w:r w:rsidRPr="00F93E89">
        <w:t xml:space="preserve"> na úrovni okres</w:t>
      </w:r>
      <w:r w:rsidR="007C0106" w:rsidRPr="00F93E89">
        <w:t>u</w:t>
      </w:r>
      <w:r w:rsidRPr="00F93E89">
        <w:t xml:space="preserve"> s ohledem na aktuální porostní a klimatická data</w:t>
      </w:r>
      <w:r w:rsidR="00B34DA6" w:rsidRPr="00F93E89">
        <w:t>,</w:t>
      </w:r>
      <w:r w:rsidRPr="00F93E89">
        <w:t xml:space="preserve"> a </w:t>
      </w:r>
      <w:r w:rsidR="001877D3" w:rsidRPr="00F93E89">
        <w:t xml:space="preserve">údajů </w:t>
      </w:r>
      <w:r w:rsidRPr="00F93E89">
        <w:t xml:space="preserve">o nahodilých kůrovcových těžbách. </w:t>
      </w:r>
      <w:r w:rsidR="00C45F81" w:rsidRPr="00F93E89">
        <w:t>N</w:t>
      </w:r>
      <w:r w:rsidRPr="00F93E89">
        <w:t xml:space="preserve">ejedná </w:t>
      </w:r>
      <w:r w:rsidR="00C45F81" w:rsidRPr="00F93E89">
        <w:t xml:space="preserve">se tedy </w:t>
      </w:r>
      <w:r w:rsidRPr="00F93E89">
        <w:t xml:space="preserve">o prediktivní </w:t>
      </w:r>
      <w:r w:rsidR="00FE2614" w:rsidRPr="00F93E89">
        <w:t xml:space="preserve">statistický </w:t>
      </w:r>
      <w:r w:rsidRPr="00F93E89">
        <w:t>model</w:t>
      </w:r>
      <w:r w:rsidR="00A927DE" w:rsidRPr="00F93E89">
        <w:t xml:space="preserve">, ačkoliv </w:t>
      </w:r>
      <w:r w:rsidR="00B756F7" w:rsidRPr="00F93E89">
        <w:t>i t</w:t>
      </w:r>
      <w:r w:rsidR="00684E86" w:rsidRPr="00F93E89">
        <w:t>u</w:t>
      </w:r>
      <w:r w:rsidR="00B756F7" w:rsidRPr="00F93E89">
        <w:t>to variant</w:t>
      </w:r>
      <w:r w:rsidR="00684E86" w:rsidRPr="00F93E89">
        <w:t>u</w:t>
      </w:r>
      <w:r w:rsidR="00B756F7" w:rsidRPr="00F93E89">
        <w:t xml:space="preserve"> je možné do budoucna zvážit</w:t>
      </w:r>
      <w:r w:rsidRPr="00F93E89">
        <w:t xml:space="preserve">. </w:t>
      </w:r>
    </w:p>
    <w:p w14:paraId="624BAB23" w14:textId="59148940" w:rsidR="0031707A" w:rsidRPr="00F93E89" w:rsidRDefault="0031707A" w:rsidP="004035CC">
      <w:r w:rsidRPr="00F93E89">
        <w:t>Semafor je založen na dvou strukturálních prvcích – (i) definic</w:t>
      </w:r>
      <w:r w:rsidR="00B756F7" w:rsidRPr="00F93E89">
        <w:t>i</w:t>
      </w:r>
      <w:r w:rsidRPr="00F93E89">
        <w:t xml:space="preserve"> každého z jeho pěti stavů a (ii) definic</w:t>
      </w:r>
      <w:r w:rsidR="00B756F7" w:rsidRPr="00F93E89">
        <w:t>i</w:t>
      </w:r>
      <w:r w:rsidRPr="00F93E89">
        <w:t xml:space="preserve"> pravidel pro přechod mezi jednotlivými stavy</w:t>
      </w:r>
      <w:r w:rsidR="00924AC9" w:rsidRPr="00F93E89">
        <w:t xml:space="preserve"> (Obr. </w:t>
      </w:r>
      <w:r w:rsidR="006D2BD9" w:rsidRPr="00F93E89">
        <w:t>8</w:t>
      </w:r>
      <w:r w:rsidR="00924AC9" w:rsidRPr="00F93E89">
        <w:t>)</w:t>
      </w:r>
      <w:r w:rsidRPr="00F93E89">
        <w:t xml:space="preserve">. </w:t>
      </w:r>
    </w:p>
    <w:p w14:paraId="4431631D" w14:textId="403FE46A" w:rsidR="0031707A" w:rsidRPr="00F93E89" w:rsidRDefault="004260CD" w:rsidP="004035CC">
      <w:pPr>
        <w:spacing w:line="276" w:lineRule="auto"/>
        <w:jc w:val="center"/>
        <w:rPr>
          <w:rFonts w:cs="Calibri"/>
          <w:sz w:val="22"/>
          <w:szCs w:val="22"/>
        </w:rPr>
      </w:pPr>
      <w:r w:rsidRPr="00F93E89">
        <w:rPr>
          <w:noProof/>
        </w:rPr>
        <w:t xml:space="preserve"> </w:t>
      </w:r>
      <w:r w:rsidR="00CA5098" w:rsidRPr="00F93E89">
        <w:rPr>
          <w:noProof/>
        </w:rPr>
        <w:t xml:space="preserve"> </w:t>
      </w:r>
      <w:r w:rsidR="0082759A" w:rsidRPr="00F93E89">
        <w:rPr>
          <w:noProof/>
        </w:rPr>
        <w:drawing>
          <wp:inline distT="0" distB="0" distL="0" distR="0" wp14:anchorId="6E2A8DA6" wp14:editId="56D9C436">
            <wp:extent cx="5760720" cy="1812290"/>
            <wp:effectExtent l="0" t="0" r="0" b="0"/>
            <wp:docPr id="374939231" name="Obrázek 1" descr="Obsah obrázku text, snímek obrazovky, Písmo, diagram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939231" name="Obrázek 1" descr="Obsah obrázku text, snímek obrazovky, Písmo, diagram&#10;&#10;Obsah generovaný pomocí AI může být nesprávný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1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0E76A" w14:textId="384E4203" w:rsidR="004A1B9E" w:rsidRDefault="0031707A" w:rsidP="004035CC">
      <w:pPr>
        <w:spacing w:line="276" w:lineRule="auto"/>
        <w:rPr>
          <w:rFonts w:cs="Calibri"/>
          <w:i/>
          <w:iCs/>
          <w:sz w:val="22"/>
          <w:szCs w:val="22"/>
        </w:rPr>
      </w:pPr>
      <w:r w:rsidRPr="004035CC">
        <w:rPr>
          <w:rFonts w:cs="Calibri"/>
          <w:i/>
          <w:iCs/>
          <w:sz w:val="22"/>
          <w:szCs w:val="22"/>
        </w:rPr>
        <w:t xml:space="preserve">Obr. </w:t>
      </w:r>
      <w:r w:rsidR="006D2BD9" w:rsidRPr="004035CC">
        <w:rPr>
          <w:rFonts w:cs="Calibri"/>
          <w:i/>
          <w:iCs/>
          <w:sz w:val="22"/>
          <w:szCs w:val="22"/>
        </w:rPr>
        <w:t>8</w:t>
      </w:r>
      <w:r w:rsidRPr="004035CC">
        <w:rPr>
          <w:rFonts w:cs="Calibri"/>
          <w:i/>
          <w:iCs/>
          <w:sz w:val="22"/>
          <w:szCs w:val="22"/>
        </w:rPr>
        <w:t xml:space="preserve"> </w:t>
      </w:r>
      <w:r w:rsidR="00316AFC" w:rsidRPr="004035CC">
        <w:rPr>
          <w:rFonts w:cs="Calibri"/>
          <w:i/>
          <w:iCs/>
          <w:sz w:val="22"/>
          <w:szCs w:val="22"/>
        </w:rPr>
        <w:t xml:space="preserve">Schematické zobrazení </w:t>
      </w:r>
      <w:r w:rsidR="00E44A86" w:rsidRPr="004035CC">
        <w:rPr>
          <w:rFonts w:cs="Calibri"/>
          <w:i/>
          <w:iCs/>
          <w:sz w:val="22"/>
          <w:szCs w:val="22"/>
        </w:rPr>
        <w:t xml:space="preserve">stavu kůrovcového semaforu </w:t>
      </w:r>
      <w:r w:rsidR="00175E0A" w:rsidRPr="004035CC">
        <w:rPr>
          <w:rFonts w:cs="Calibri"/>
          <w:i/>
          <w:iCs/>
          <w:sz w:val="22"/>
          <w:szCs w:val="22"/>
        </w:rPr>
        <w:t xml:space="preserve">a </w:t>
      </w:r>
      <w:r w:rsidR="00E35842" w:rsidRPr="004035CC">
        <w:rPr>
          <w:rFonts w:cs="Calibri"/>
          <w:i/>
          <w:iCs/>
          <w:sz w:val="22"/>
          <w:szCs w:val="22"/>
        </w:rPr>
        <w:t xml:space="preserve">pravidla pro přechod </w:t>
      </w:r>
      <w:r w:rsidR="00290B6C" w:rsidRPr="004035CC">
        <w:rPr>
          <w:rFonts w:cs="Calibri"/>
          <w:i/>
          <w:iCs/>
          <w:sz w:val="22"/>
          <w:szCs w:val="22"/>
        </w:rPr>
        <w:t>mezi jednotlivými stavy</w:t>
      </w:r>
      <w:r w:rsidR="00CA5098" w:rsidRPr="004035CC">
        <w:rPr>
          <w:rFonts w:cs="Calibri"/>
          <w:i/>
          <w:iCs/>
          <w:sz w:val="22"/>
          <w:szCs w:val="22"/>
        </w:rPr>
        <w:t>. NTK – nahodilé těžby kůrovcové, Vítr – nahodilé těžby živelné</w:t>
      </w:r>
      <w:r w:rsidR="00E26DE8" w:rsidRPr="004035CC">
        <w:rPr>
          <w:rFonts w:cs="Calibri"/>
          <w:i/>
          <w:iCs/>
          <w:sz w:val="22"/>
          <w:szCs w:val="22"/>
        </w:rPr>
        <w:t>, Sucho – míra sucha vyjádřena indexem SPEI (viz Obr. 7).</w:t>
      </w:r>
    </w:p>
    <w:p w14:paraId="3D6FFE31" w14:textId="77777777" w:rsidR="004035CC" w:rsidRPr="004035CC" w:rsidRDefault="004035CC" w:rsidP="004035CC">
      <w:pPr>
        <w:spacing w:line="276" w:lineRule="auto"/>
        <w:rPr>
          <w:rFonts w:cs="Calibri"/>
          <w:b/>
          <w:bCs/>
          <w:i/>
          <w:iCs/>
          <w:sz w:val="22"/>
          <w:szCs w:val="22"/>
        </w:rPr>
      </w:pPr>
    </w:p>
    <w:p w14:paraId="4D1C7BD8" w14:textId="51716975" w:rsidR="0031707A" w:rsidRPr="004035CC" w:rsidRDefault="0031707A" w:rsidP="004035CC">
      <w:pPr>
        <w:pStyle w:val="Odstavecseseznamem"/>
        <w:numPr>
          <w:ilvl w:val="0"/>
          <w:numId w:val="8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 xml:space="preserve">Nejnižší hodnota (bílá) charakterizuje okresy s minimálním, resp. nulovým, rizikem vzniku </w:t>
      </w:r>
      <w:r w:rsidR="00FB69E9" w:rsidRPr="004035CC">
        <w:rPr>
          <w:rFonts w:cs="Calibri"/>
        </w:rPr>
        <w:t xml:space="preserve">rozsáhlého </w:t>
      </w:r>
      <w:r w:rsidRPr="004035CC">
        <w:rPr>
          <w:rFonts w:cs="Calibri"/>
        </w:rPr>
        <w:t>přemnožení z důvodu absence podstatnějších zásob smrku, resp. jeho rizikových věkových tříd. Jedná se o okresy</w:t>
      </w:r>
      <w:r w:rsidR="00023A6E" w:rsidRPr="004035CC">
        <w:rPr>
          <w:rFonts w:cs="Calibri"/>
        </w:rPr>
        <w:t xml:space="preserve"> Hlavní město Praha, Nymburk, Brno – město, Břeclav</w:t>
      </w:r>
      <w:r w:rsidR="001C0667" w:rsidRPr="004035CC">
        <w:rPr>
          <w:rFonts w:cs="Calibri"/>
        </w:rPr>
        <w:t>,</w:t>
      </w:r>
      <w:r w:rsidR="00023A6E" w:rsidRPr="004035CC">
        <w:rPr>
          <w:rFonts w:cs="Calibri"/>
        </w:rPr>
        <w:t xml:space="preserve"> Karviná</w:t>
      </w:r>
      <w:r w:rsidR="005F4D80" w:rsidRPr="004035CC">
        <w:rPr>
          <w:rFonts w:cs="Calibri"/>
        </w:rPr>
        <w:t>, Hodonín, Mělník</w:t>
      </w:r>
      <w:r w:rsidR="00531616" w:rsidRPr="004035CC">
        <w:rPr>
          <w:rFonts w:cs="Calibri"/>
        </w:rPr>
        <w:t xml:space="preserve"> a</w:t>
      </w:r>
      <w:r w:rsidR="00023A6E" w:rsidRPr="004035CC">
        <w:rPr>
          <w:rFonts w:cs="Calibri"/>
        </w:rPr>
        <w:t xml:space="preserve"> Ostrava.</w:t>
      </w:r>
      <w:r w:rsidR="00B86820" w:rsidRPr="004035CC">
        <w:rPr>
          <w:rFonts w:cs="Calibri"/>
        </w:rPr>
        <w:t xml:space="preserve"> </w:t>
      </w:r>
    </w:p>
    <w:p w14:paraId="58C7FBE9" w14:textId="4A676F83" w:rsidR="0031707A" w:rsidRPr="004035CC" w:rsidRDefault="0031707A" w:rsidP="004035CC">
      <w:pPr>
        <w:pStyle w:val="Odstavecseseznamem"/>
        <w:numPr>
          <w:ilvl w:val="0"/>
          <w:numId w:val="8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>Druhá úroveň semaforu (zelená) charakterizuje okresy se zásobami smrku</w:t>
      </w:r>
      <w:r w:rsidR="00534BEF" w:rsidRPr="004035CC">
        <w:rPr>
          <w:rFonts w:cs="Calibri"/>
        </w:rPr>
        <w:t>,</w:t>
      </w:r>
      <w:r w:rsidRPr="004035CC">
        <w:rPr>
          <w:rFonts w:cs="Calibri"/>
        </w:rPr>
        <w:t xml:space="preserve"> které potenciálně umožňují vznik rozsáhlého přemnožení. Aktuální stav populací kůrovce, </w:t>
      </w:r>
      <w:r w:rsidR="00A2168C" w:rsidRPr="004035CC">
        <w:rPr>
          <w:rFonts w:cs="Calibri"/>
        </w:rPr>
        <w:t xml:space="preserve">vyjádřený </w:t>
      </w:r>
      <w:r w:rsidRPr="004035CC">
        <w:rPr>
          <w:rFonts w:cs="Calibri"/>
        </w:rPr>
        <w:t xml:space="preserve">mírou nahodilých </w:t>
      </w:r>
      <w:r w:rsidR="00D16EEB" w:rsidRPr="004035CC">
        <w:rPr>
          <w:rFonts w:cs="Calibri"/>
        </w:rPr>
        <w:t xml:space="preserve">kůrovcových </w:t>
      </w:r>
      <w:r w:rsidRPr="004035CC">
        <w:rPr>
          <w:rFonts w:cs="Calibri"/>
        </w:rPr>
        <w:t>těžeb a dalšími ukazateli, však nenaznačuj</w:t>
      </w:r>
      <w:r w:rsidR="00A2168C" w:rsidRPr="004035CC">
        <w:rPr>
          <w:rFonts w:cs="Calibri"/>
        </w:rPr>
        <w:t>í</w:t>
      </w:r>
      <w:r w:rsidRPr="004035CC">
        <w:rPr>
          <w:rFonts w:cs="Calibri"/>
        </w:rPr>
        <w:t xml:space="preserve"> významnější riziko. Přechod z bílé do zelené kategorie je irelevantní, jeho kritéria proto nejsou definovány.</w:t>
      </w:r>
      <w:r w:rsidR="00445C7C" w:rsidRPr="004035CC">
        <w:rPr>
          <w:rFonts w:cs="Calibri"/>
        </w:rPr>
        <w:t xml:space="preserve"> </w:t>
      </w:r>
      <w:r w:rsidR="00F2743C" w:rsidRPr="004035CC">
        <w:rPr>
          <w:rFonts w:cs="Calibri"/>
        </w:rPr>
        <w:t xml:space="preserve">S ohledem na skutečnost, že ke kritickému nárůstu populace kůrovce nedojde během jedné sezóny, považujeme za postačující přehodnocovat stav semaforu v této fázi jednou ročně. </w:t>
      </w:r>
    </w:p>
    <w:p w14:paraId="0B180FCF" w14:textId="567C4D08" w:rsidR="0031707A" w:rsidRPr="004035CC" w:rsidRDefault="0031707A" w:rsidP="004035CC">
      <w:pPr>
        <w:pStyle w:val="Odstavecseseznamem"/>
        <w:numPr>
          <w:ilvl w:val="0"/>
          <w:numId w:val="8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 xml:space="preserve">Třetí úroveň semaforu (oranžová) vyjadřuje vysoké riziko vzniku přemnožení. Přechod ze zelené do oranžové kategorie je určen na základě </w:t>
      </w:r>
      <w:r w:rsidR="00710DCC" w:rsidRPr="004035CC">
        <w:rPr>
          <w:rFonts w:cs="Calibri"/>
        </w:rPr>
        <w:t xml:space="preserve">kombinace </w:t>
      </w:r>
      <w:r w:rsidRPr="004035CC">
        <w:rPr>
          <w:rFonts w:cs="Calibri"/>
        </w:rPr>
        <w:t>(i) úrov</w:t>
      </w:r>
      <w:r w:rsidR="00F2322A" w:rsidRPr="004035CC">
        <w:rPr>
          <w:rFonts w:cs="Calibri"/>
        </w:rPr>
        <w:t>ně</w:t>
      </w:r>
      <w:r w:rsidRPr="004035CC">
        <w:rPr>
          <w:rFonts w:cs="Calibri"/>
        </w:rPr>
        <w:t xml:space="preserve"> kůrovcových nahodilých těžeb v minulém roce</w:t>
      </w:r>
      <w:r w:rsidR="00F2322A" w:rsidRPr="004035CC">
        <w:rPr>
          <w:rFonts w:cs="Calibri"/>
        </w:rPr>
        <w:t>, které aproximují velikost populací kůrovce</w:t>
      </w:r>
      <w:r w:rsidR="001A1691" w:rsidRPr="004035CC">
        <w:rPr>
          <w:rFonts w:cs="Calibri"/>
        </w:rPr>
        <w:t xml:space="preserve"> a</w:t>
      </w:r>
      <w:r w:rsidRPr="004035CC">
        <w:rPr>
          <w:rFonts w:cs="Calibri"/>
        </w:rPr>
        <w:t xml:space="preserve"> (ii) </w:t>
      </w:r>
      <w:r w:rsidR="003B7CB1" w:rsidRPr="004035CC">
        <w:rPr>
          <w:rFonts w:cs="Calibri"/>
        </w:rPr>
        <w:t xml:space="preserve">faktorů </w:t>
      </w:r>
      <w:r w:rsidR="00865524" w:rsidRPr="004035CC">
        <w:rPr>
          <w:rFonts w:cs="Calibri"/>
        </w:rPr>
        <w:t xml:space="preserve">potenciálně </w:t>
      </w:r>
      <w:r w:rsidR="003B7CB1" w:rsidRPr="004035CC">
        <w:rPr>
          <w:rFonts w:cs="Calibri"/>
        </w:rPr>
        <w:t>spouštějících přemnožení</w:t>
      </w:r>
      <w:r w:rsidR="00865524" w:rsidRPr="004035CC">
        <w:rPr>
          <w:rFonts w:cs="Calibri"/>
        </w:rPr>
        <w:t xml:space="preserve"> kůrovce</w:t>
      </w:r>
      <w:r w:rsidR="00344E71" w:rsidRPr="004035CC">
        <w:rPr>
          <w:rFonts w:cs="Calibri"/>
        </w:rPr>
        <w:t>,</w:t>
      </w:r>
      <w:r w:rsidR="003B7CB1" w:rsidRPr="004035CC">
        <w:rPr>
          <w:rFonts w:cs="Calibri"/>
        </w:rPr>
        <w:t xml:space="preserve"> reprezentovaný</w:t>
      </w:r>
      <w:r w:rsidR="001944C1" w:rsidRPr="004035CC">
        <w:rPr>
          <w:rFonts w:cs="Calibri"/>
        </w:rPr>
        <w:t>mi</w:t>
      </w:r>
      <w:r w:rsidR="003B7CB1" w:rsidRPr="004035CC">
        <w:rPr>
          <w:rFonts w:cs="Calibri"/>
        </w:rPr>
        <w:t xml:space="preserve"> </w:t>
      </w:r>
      <w:r w:rsidRPr="004035CC">
        <w:rPr>
          <w:rFonts w:cs="Calibri"/>
        </w:rPr>
        <w:t>úrov</w:t>
      </w:r>
      <w:r w:rsidR="003B7CB1" w:rsidRPr="004035CC">
        <w:rPr>
          <w:rFonts w:cs="Calibri"/>
        </w:rPr>
        <w:t>ní</w:t>
      </w:r>
      <w:r w:rsidRPr="004035CC">
        <w:rPr>
          <w:rFonts w:cs="Calibri"/>
        </w:rPr>
        <w:t xml:space="preserve"> sucha v minulém roce </w:t>
      </w:r>
      <w:r w:rsidR="003B7CB1" w:rsidRPr="004035CC">
        <w:rPr>
          <w:rFonts w:cs="Calibri"/>
        </w:rPr>
        <w:t>a</w:t>
      </w:r>
      <w:r w:rsidR="00F04A67" w:rsidRPr="004035CC">
        <w:rPr>
          <w:rFonts w:cs="Calibri"/>
        </w:rPr>
        <w:t xml:space="preserve"> </w:t>
      </w:r>
      <w:r w:rsidR="00775949" w:rsidRPr="004035CC">
        <w:rPr>
          <w:rFonts w:cs="Calibri"/>
        </w:rPr>
        <w:t xml:space="preserve">přítomnost </w:t>
      </w:r>
      <w:r w:rsidR="000D2135" w:rsidRPr="004035CC">
        <w:rPr>
          <w:rFonts w:cs="Calibri"/>
        </w:rPr>
        <w:t>polomů</w:t>
      </w:r>
      <w:r w:rsidR="003B7CB1" w:rsidRPr="004035CC">
        <w:rPr>
          <w:rFonts w:cs="Calibri"/>
        </w:rPr>
        <w:t xml:space="preserve"> (Obr. 8)</w:t>
      </w:r>
      <w:r w:rsidR="000D2135" w:rsidRPr="004035CC">
        <w:rPr>
          <w:rFonts w:cs="Calibri"/>
        </w:rPr>
        <w:t>.</w:t>
      </w:r>
      <w:r w:rsidRPr="004035CC">
        <w:rPr>
          <w:rFonts w:cs="Calibri"/>
        </w:rPr>
        <w:t xml:space="preserve"> K přechodu z</w:t>
      </w:r>
      <w:r w:rsidR="009442A4" w:rsidRPr="004035CC">
        <w:rPr>
          <w:rFonts w:cs="Calibri"/>
        </w:rPr>
        <w:t>e</w:t>
      </w:r>
      <w:r w:rsidRPr="004035CC">
        <w:rPr>
          <w:rFonts w:cs="Calibri"/>
        </w:rPr>
        <w:t> zelen</w:t>
      </w:r>
      <w:r w:rsidR="009442A4" w:rsidRPr="004035CC">
        <w:rPr>
          <w:rFonts w:cs="Calibri"/>
        </w:rPr>
        <w:t>é</w:t>
      </w:r>
      <w:r w:rsidRPr="004035CC">
        <w:rPr>
          <w:rFonts w:cs="Calibri"/>
        </w:rPr>
        <w:t xml:space="preserve"> </w:t>
      </w:r>
      <w:r w:rsidR="009E46A5" w:rsidRPr="004035CC">
        <w:rPr>
          <w:rFonts w:cs="Calibri"/>
        </w:rPr>
        <w:t xml:space="preserve">do </w:t>
      </w:r>
      <w:r w:rsidRPr="004035CC">
        <w:rPr>
          <w:rFonts w:cs="Calibri"/>
        </w:rPr>
        <w:t>oranžov</w:t>
      </w:r>
      <w:r w:rsidR="009E46A5" w:rsidRPr="004035CC">
        <w:rPr>
          <w:rFonts w:cs="Calibri"/>
        </w:rPr>
        <w:t>é úrovně</w:t>
      </w:r>
      <w:r w:rsidRPr="004035CC">
        <w:rPr>
          <w:rFonts w:cs="Calibri"/>
        </w:rPr>
        <w:t xml:space="preserve"> dojde, jestliže stav nahodilých těžeb naznačuje riziko vzniku gradace </w:t>
      </w:r>
      <w:r w:rsidR="00B30A45" w:rsidRPr="004035CC">
        <w:rPr>
          <w:rFonts w:cs="Calibri"/>
        </w:rPr>
        <w:t xml:space="preserve">(nahodilé </w:t>
      </w:r>
      <w:r w:rsidR="00B30A45" w:rsidRPr="004035CC">
        <w:rPr>
          <w:rFonts w:cs="Calibri"/>
        </w:rPr>
        <w:lastRenderedPageBreak/>
        <w:t xml:space="preserve">kůrovcové těžby </w:t>
      </w:r>
      <w:r w:rsidR="001F5D31" w:rsidRPr="004035CC">
        <w:rPr>
          <w:rFonts w:cs="Calibri"/>
        </w:rPr>
        <w:t>&gt;</w:t>
      </w:r>
      <w:r w:rsidR="0021039E" w:rsidRPr="004035CC">
        <w:rPr>
          <w:rFonts w:cs="Calibri"/>
        </w:rPr>
        <w:t xml:space="preserve"> </w:t>
      </w:r>
      <w:r w:rsidR="00476DD5" w:rsidRPr="004035CC">
        <w:rPr>
          <w:rFonts w:cs="Calibri"/>
        </w:rPr>
        <w:t>5</w:t>
      </w:r>
      <w:r w:rsidR="00303D32" w:rsidRPr="004035CC">
        <w:rPr>
          <w:rFonts w:cs="Calibri"/>
        </w:rPr>
        <w:t> </w:t>
      </w:r>
      <w:r w:rsidR="00476DD5" w:rsidRPr="004035CC">
        <w:rPr>
          <w:rFonts w:cs="Calibri"/>
        </w:rPr>
        <w:t>m</w:t>
      </w:r>
      <w:r w:rsidR="00476DD5" w:rsidRPr="004035CC">
        <w:rPr>
          <w:rFonts w:cs="Calibri"/>
          <w:vertAlign w:val="superscript"/>
        </w:rPr>
        <w:t>3</w:t>
      </w:r>
      <w:r w:rsidR="00782022" w:rsidRPr="004035CC">
        <w:rPr>
          <w:rFonts w:cs="Calibri"/>
        </w:rPr>
        <w:t>/ha</w:t>
      </w:r>
      <w:r w:rsidR="00B30A45" w:rsidRPr="004035CC">
        <w:rPr>
          <w:rFonts w:cs="Calibri"/>
        </w:rPr>
        <w:t>)</w:t>
      </w:r>
      <w:r w:rsidR="00782022" w:rsidRPr="004035CC">
        <w:rPr>
          <w:rFonts w:cs="Calibri"/>
        </w:rPr>
        <w:t xml:space="preserve"> </w:t>
      </w:r>
      <w:r w:rsidRPr="004035CC">
        <w:rPr>
          <w:rFonts w:cs="Calibri"/>
        </w:rPr>
        <w:t xml:space="preserve">A ZÁROVEŇ </w:t>
      </w:r>
      <w:r w:rsidR="001542F9" w:rsidRPr="004035CC">
        <w:rPr>
          <w:rFonts w:cs="Calibri"/>
        </w:rPr>
        <w:t>jsou porosty vystavěny</w:t>
      </w:r>
      <w:r w:rsidR="00A62003" w:rsidRPr="004035CC">
        <w:rPr>
          <w:rFonts w:cs="Calibri"/>
        </w:rPr>
        <w:t xml:space="preserve"> vliv</w:t>
      </w:r>
      <w:r w:rsidR="001542F9" w:rsidRPr="004035CC">
        <w:rPr>
          <w:rFonts w:cs="Calibri"/>
        </w:rPr>
        <w:t>u</w:t>
      </w:r>
      <w:r w:rsidR="00A62003" w:rsidRPr="004035CC">
        <w:rPr>
          <w:rFonts w:cs="Calibri"/>
        </w:rPr>
        <w:t xml:space="preserve"> sucha </w:t>
      </w:r>
      <w:r w:rsidR="001542F9" w:rsidRPr="004035CC">
        <w:rPr>
          <w:rFonts w:cs="Calibri"/>
        </w:rPr>
        <w:t xml:space="preserve">(hodnota indexu </w:t>
      </w:r>
      <w:r w:rsidR="00EE5A36" w:rsidRPr="004035CC">
        <w:rPr>
          <w:rFonts w:cs="Calibri"/>
        </w:rPr>
        <w:t>SPEI &lt;</w:t>
      </w:r>
      <w:r w:rsidR="00BC31EE" w:rsidRPr="004035CC">
        <w:rPr>
          <w:rFonts w:cs="Calibri"/>
        </w:rPr>
        <w:t xml:space="preserve"> -1,5</w:t>
      </w:r>
      <w:r w:rsidR="00A13E77" w:rsidRPr="004035CC">
        <w:rPr>
          <w:rFonts w:cs="Calibri"/>
        </w:rPr>
        <w:t>; Obr. 7)</w:t>
      </w:r>
      <w:r w:rsidR="00BC31EE" w:rsidRPr="004035CC">
        <w:rPr>
          <w:rFonts w:cs="Calibri"/>
        </w:rPr>
        <w:t xml:space="preserve"> </w:t>
      </w:r>
      <w:r w:rsidR="00843FCC" w:rsidRPr="004035CC">
        <w:rPr>
          <w:rFonts w:cs="Calibri"/>
        </w:rPr>
        <w:t xml:space="preserve">NEBO </w:t>
      </w:r>
      <w:r w:rsidR="00723451" w:rsidRPr="004035CC">
        <w:rPr>
          <w:rFonts w:cs="Calibri"/>
        </w:rPr>
        <w:t>je k dispozici velké množství vhodného materiálu pro vývoj kůrovců vlivem bořivého v</w:t>
      </w:r>
      <w:r w:rsidR="00385592" w:rsidRPr="004035CC">
        <w:rPr>
          <w:rFonts w:cs="Calibri"/>
        </w:rPr>
        <w:t xml:space="preserve">ětru </w:t>
      </w:r>
      <w:r w:rsidR="00BF23DD" w:rsidRPr="004035CC">
        <w:rPr>
          <w:rFonts w:cs="Calibri"/>
        </w:rPr>
        <w:t>(poškození porostů větrem</w:t>
      </w:r>
      <w:r w:rsidR="00AC1AC8" w:rsidRPr="004035CC">
        <w:rPr>
          <w:rFonts w:cs="Calibri"/>
        </w:rPr>
        <w:t xml:space="preserve"> </w:t>
      </w:r>
      <w:r w:rsidR="004F645D" w:rsidRPr="004035CC">
        <w:rPr>
          <w:rFonts w:cs="Calibri"/>
        </w:rPr>
        <w:t>&gt; 5</w:t>
      </w:r>
      <w:r w:rsidR="00303D32" w:rsidRPr="004035CC">
        <w:rPr>
          <w:rFonts w:cs="Calibri"/>
        </w:rPr>
        <w:t> </w:t>
      </w:r>
      <w:r w:rsidR="004F645D" w:rsidRPr="004035CC">
        <w:rPr>
          <w:rFonts w:cs="Calibri"/>
        </w:rPr>
        <w:t>m</w:t>
      </w:r>
      <w:r w:rsidR="004F645D" w:rsidRPr="004035CC">
        <w:rPr>
          <w:rFonts w:cs="Calibri"/>
          <w:vertAlign w:val="superscript"/>
        </w:rPr>
        <w:t>3</w:t>
      </w:r>
      <w:r w:rsidR="004F645D" w:rsidRPr="004035CC">
        <w:rPr>
          <w:rFonts w:cs="Calibri"/>
        </w:rPr>
        <w:t>/ha</w:t>
      </w:r>
      <w:r w:rsidR="00BF23DD" w:rsidRPr="004035CC">
        <w:rPr>
          <w:rFonts w:cs="Calibri"/>
        </w:rPr>
        <w:t>)</w:t>
      </w:r>
      <w:r w:rsidR="00B1765E" w:rsidRPr="004035CC">
        <w:rPr>
          <w:rFonts w:cs="Calibri"/>
        </w:rPr>
        <w:t xml:space="preserve"> (Obr. 8)</w:t>
      </w:r>
      <w:r w:rsidR="00353FD7" w:rsidRPr="004035CC">
        <w:rPr>
          <w:rFonts w:cs="Calibri"/>
        </w:rPr>
        <w:t>.</w:t>
      </w:r>
      <w:r w:rsidR="00B1765E" w:rsidRPr="004035CC">
        <w:rPr>
          <w:rFonts w:cs="Calibri"/>
        </w:rPr>
        <w:t xml:space="preserve"> Tento výraz je dále rozšířen operátorem </w:t>
      </w:r>
      <w:r w:rsidR="005A0EE0" w:rsidRPr="004035CC">
        <w:rPr>
          <w:rFonts w:cs="Calibri"/>
        </w:rPr>
        <w:t>ANEBO</w:t>
      </w:r>
      <w:r w:rsidR="00B1765E" w:rsidRPr="004035CC">
        <w:rPr>
          <w:rFonts w:cs="Calibri"/>
        </w:rPr>
        <w:t>, který umožní</w:t>
      </w:r>
      <w:r w:rsidR="005A0EE0" w:rsidRPr="004035CC">
        <w:rPr>
          <w:rFonts w:cs="Calibri"/>
        </w:rPr>
        <w:t xml:space="preserve"> </w:t>
      </w:r>
      <w:r w:rsidR="006E2D86" w:rsidRPr="004035CC">
        <w:rPr>
          <w:rFonts w:cs="Calibri"/>
        </w:rPr>
        <w:t xml:space="preserve">přepnutí semaforu do oranžového stavu </w:t>
      </w:r>
      <w:r w:rsidR="005D7AFC" w:rsidRPr="004035CC">
        <w:rPr>
          <w:rFonts w:cs="Calibri"/>
        </w:rPr>
        <w:t xml:space="preserve">dojde k překročení kritické úrovně kůrovcových nahodilých těžeb (&gt; </w:t>
      </w:r>
      <w:r w:rsidR="004C32EE" w:rsidRPr="004035CC">
        <w:rPr>
          <w:rFonts w:cs="Calibri"/>
        </w:rPr>
        <w:t>10</w:t>
      </w:r>
      <w:r w:rsidR="005D7AFC" w:rsidRPr="004035CC">
        <w:rPr>
          <w:rFonts w:cs="Calibri"/>
        </w:rPr>
        <w:t> m</w:t>
      </w:r>
      <w:r w:rsidR="005D7AFC" w:rsidRPr="004035CC">
        <w:rPr>
          <w:rFonts w:cs="Calibri"/>
          <w:vertAlign w:val="superscript"/>
        </w:rPr>
        <w:t>3</w:t>
      </w:r>
      <w:r w:rsidR="005D7AFC" w:rsidRPr="004035CC">
        <w:rPr>
          <w:rFonts w:cs="Calibri"/>
        </w:rPr>
        <w:t>/ha), a to i bez</w:t>
      </w:r>
      <w:r w:rsidR="00053832" w:rsidRPr="004035CC">
        <w:rPr>
          <w:rFonts w:cs="Calibri"/>
        </w:rPr>
        <w:t xml:space="preserve"> </w:t>
      </w:r>
      <w:r w:rsidR="0085424E" w:rsidRPr="004035CC">
        <w:rPr>
          <w:rFonts w:cs="Calibri"/>
        </w:rPr>
        <w:t>zvýšené predispozice porostů</w:t>
      </w:r>
      <w:r w:rsidR="00053832" w:rsidRPr="004035CC">
        <w:rPr>
          <w:rFonts w:cs="Calibri"/>
        </w:rPr>
        <w:t xml:space="preserve"> vlivem sucha nebo poškození větrem. Uvedené</w:t>
      </w:r>
      <w:r w:rsidR="005F601D" w:rsidRPr="004035CC">
        <w:rPr>
          <w:rFonts w:cs="Calibri"/>
        </w:rPr>
        <w:t xml:space="preserve"> prahové hodnoty byly určeny na základě analýzy dat z období 2012-2023. </w:t>
      </w:r>
    </w:p>
    <w:p w14:paraId="35233CD6" w14:textId="2689A4EF" w:rsidR="0031707A" w:rsidRPr="004035CC" w:rsidRDefault="0031707A" w:rsidP="004035CC">
      <w:pPr>
        <w:pStyle w:val="Odstavecseseznamem"/>
        <w:numPr>
          <w:ilvl w:val="0"/>
          <w:numId w:val="8"/>
        </w:numPr>
        <w:spacing w:line="276" w:lineRule="auto"/>
        <w:contextualSpacing w:val="0"/>
        <w:rPr>
          <w:rFonts w:cs="Calibri"/>
        </w:rPr>
      </w:pPr>
      <w:commentRangeStart w:id="9"/>
      <w:r w:rsidRPr="004035CC">
        <w:rPr>
          <w:rFonts w:cs="Calibri"/>
        </w:rPr>
        <w:t xml:space="preserve">Čtvrtá úroveň semaforu (červená) vyjadřuje </w:t>
      </w:r>
      <w:r w:rsidR="008C1301" w:rsidRPr="004035CC">
        <w:rPr>
          <w:rFonts w:cs="Calibri"/>
        </w:rPr>
        <w:t xml:space="preserve">riziko </w:t>
      </w:r>
      <w:r w:rsidRPr="004035CC">
        <w:rPr>
          <w:rFonts w:cs="Calibri"/>
        </w:rPr>
        <w:t>vznik</w:t>
      </w:r>
      <w:r w:rsidR="008C1301" w:rsidRPr="004035CC">
        <w:rPr>
          <w:rFonts w:cs="Calibri"/>
        </w:rPr>
        <w:t>u</w:t>
      </w:r>
      <w:r w:rsidRPr="004035CC">
        <w:rPr>
          <w:rFonts w:cs="Calibri"/>
        </w:rPr>
        <w:t xml:space="preserve"> </w:t>
      </w:r>
      <w:commentRangeEnd w:id="9"/>
      <w:r w:rsidR="00D1418F" w:rsidRPr="004035CC">
        <w:rPr>
          <w:rStyle w:val="Odkaznakoment"/>
          <w:rFonts w:cs="Calibri"/>
          <w:sz w:val="24"/>
          <w:szCs w:val="24"/>
        </w:rPr>
        <w:commentReference w:id="9"/>
      </w:r>
      <w:r w:rsidRPr="004035CC">
        <w:rPr>
          <w:rFonts w:cs="Calibri"/>
        </w:rPr>
        <w:t>mimořádné kalamitní situace, tedy označuje okresy, ve kterých již rozsah kůrovcových těžeb překračuje kapacity lesního provozu a těžiště managementu se přesouvá ze zamezení rozvoje kalamity, ke</w:t>
      </w:r>
      <w:r w:rsidR="001B69E5" w:rsidRPr="004035CC">
        <w:rPr>
          <w:rFonts w:cs="Calibri"/>
        </w:rPr>
        <w:t xml:space="preserve"> zpomalení další expanze a</w:t>
      </w:r>
      <w:r w:rsidRPr="004035CC">
        <w:rPr>
          <w:rFonts w:cs="Calibri"/>
        </w:rPr>
        <w:t xml:space="preserve"> zmírňování ekonomických dopadů. Tato úroveň je definována s ohledem na </w:t>
      </w:r>
      <w:r w:rsidR="00A05D1D" w:rsidRPr="004035CC">
        <w:rPr>
          <w:rFonts w:cs="Calibri"/>
        </w:rPr>
        <w:t xml:space="preserve">podíl </w:t>
      </w:r>
      <w:r w:rsidRPr="004035CC">
        <w:rPr>
          <w:rFonts w:cs="Calibri"/>
        </w:rPr>
        <w:t xml:space="preserve">nahodilých kůrovcových </w:t>
      </w:r>
      <w:r w:rsidR="00A05D1D" w:rsidRPr="004035CC">
        <w:rPr>
          <w:rFonts w:cs="Calibri"/>
        </w:rPr>
        <w:t>těžeb n</w:t>
      </w:r>
      <w:r w:rsidRPr="004035CC">
        <w:rPr>
          <w:rFonts w:cs="Calibri"/>
        </w:rPr>
        <w:t>a</w:t>
      </w:r>
      <w:r w:rsidR="00A05D1D" w:rsidRPr="004035CC">
        <w:rPr>
          <w:rFonts w:cs="Calibri"/>
        </w:rPr>
        <w:t xml:space="preserve"> hektar</w:t>
      </w:r>
      <w:r w:rsidRPr="004035CC">
        <w:rPr>
          <w:rFonts w:cs="Calibri"/>
        </w:rPr>
        <w:t xml:space="preserve"> smrku</w:t>
      </w:r>
      <w:r w:rsidR="00482F02" w:rsidRPr="004035CC">
        <w:rPr>
          <w:rFonts w:cs="Calibri"/>
        </w:rPr>
        <w:t xml:space="preserve">, přičemž tato hodnota byla </w:t>
      </w:r>
      <w:r w:rsidR="00031ABD" w:rsidRPr="004035CC">
        <w:rPr>
          <w:rFonts w:cs="Calibri"/>
        </w:rPr>
        <w:t>určena analýzou dat období 201</w:t>
      </w:r>
      <w:r w:rsidR="00F40374" w:rsidRPr="004035CC">
        <w:rPr>
          <w:rFonts w:cs="Calibri"/>
        </w:rPr>
        <w:t>2</w:t>
      </w:r>
      <w:r w:rsidR="00031ABD" w:rsidRPr="004035CC">
        <w:rPr>
          <w:rFonts w:cs="Calibri"/>
        </w:rPr>
        <w:t>-202</w:t>
      </w:r>
      <w:r w:rsidR="002D72B4" w:rsidRPr="004035CC">
        <w:rPr>
          <w:rFonts w:cs="Calibri"/>
        </w:rPr>
        <w:t>4</w:t>
      </w:r>
      <w:r w:rsidRPr="004035CC">
        <w:rPr>
          <w:rFonts w:cs="Calibri"/>
        </w:rPr>
        <w:t xml:space="preserve"> </w:t>
      </w:r>
      <w:r w:rsidR="00031ABD" w:rsidRPr="004035CC">
        <w:rPr>
          <w:rFonts w:cs="Calibri"/>
        </w:rPr>
        <w:t>na</w:t>
      </w:r>
      <w:r w:rsidR="00866A30" w:rsidRPr="004035CC">
        <w:rPr>
          <w:rFonts w:cs="Calibri"/>
        </w:rPr>
        <w:t xml:space="preserve"> </w:t>
      </w:r>
      <w:r w:rsidR="004C32EE" w:rsidRPr="004035CC">
        <w:rPr>
          <w:rFonts w:cs="Calibri"/>
        </w:rPr>
        <w:t>2</w:t>
      </w:r>
      <w:r w:rsidR="00866A30" w:rsidRPr="004035CC">
        <w:rPr>
          <w:rFonts w:cs="Calibri"/>
        </w:rPr>
        <w:t>0 m</w:t>
      </w:r>
      <w:r w:rsidR="00866A30" w:rsidRPr="004035CC">
        <w:rPr>
          <w:rFonts w:cs="Calibri"/>
          <w:vertAlign w:val="superscript"/>
        </w:rPr>
        <w:t>3</w:t>
      </w:r>
      <w:r w:rsidR="00866A30" w:rsidRPr="004035CC">
        <w:rPr>
          <w:rFonts w:cs="Calibri"/>
        </w:rPr>
        <w:t>/ha</w:t>
      </w:r>
      <w:r w:rsidRPr="004035CC">
        <w:rPr>
          <w:rFonts w:cs="Calibri"/>
        </w:rPr>
        <w:t xml:space="preserve">. Protože přechod </w:t>
      </w:r>
      <w:r w:rsidR="003C1266" w:rsidRPr="004035CC">
        <w:rPr>
          <w:rFonts w:cs="Calibri"/>
        </w:rPr>
        <w:t>z </w:t>
      </w:r>
      <w:r w:rsidRPr="004035CC">
        <w:rPr>
          <w:rFonts w:cs="Calibri"/>
        </w:rPr>
        <w:t>oranžov</w:t>
      </w:r>
      <w:r w:rsidR="003C1266" w:rsidRPr="004035CC">
        <w:rPr>
          <w:rFonts w:cs="Calibri"/>
        </w:rPr>
        <w:t xml:space="preserve">é do </w:t>
      </w:r>
      <w:r w:rsidRPr="004035CC">
        <w:rPr>
          <w:rFonts w:cs="Calibri"/>
        </w:rPr>
        <w:t>červe</w:t>
      </w:r>
      <w:r w:rsidR="003C1266" w:rsidRPr="004035CC">
        <w:rPr>
          <w:rFonts w:cs="Calibri"/>
        </w:rPr>
        <w:t>né</w:t>
      </w:r>
      <w:r w:rsidRPr="004035CC">
        <w:rPr>
          <w:rFonts w:cs="Calibri"/>
        </w:rPr>
        <w:t xml:space="preserve"> úrovn</w:t>
      </w:r>
      <w:r w:rsidR="003C1266" w:rsidRPr="004035CC">
        <w:rPr>
          <w:rFonts w:cs="Calibri"/>
        </w:rPr>
        <w:t>ě</w:t>
      </w:r>
      <w:r w:rsidRPr="004035CC">
        <w:rPr>
          <w:rFonts w:cs="Calibri"/>
        </w:rPr>
        <w:t xml:space="preserve"> může být rychlý (populace kůrovce jsou již </w:t>
      </w:r>
      <w:r w:rsidR="00980BCF" w:rsidRPr="004035CC">
        <w:rPr>
          <w:rFonts w:cs="Calibri"/>
        </w:rPr>
        <w:t xml:space="preserve">zvýšené </w:t>
      </w:r>
      <w:r w:rsidR="007D3E3B" w:rsidRPr="004035CC">
        <w:rPr>
          <w:rFonts w:cs="Calibri"/>
        </w:rPr>
        <w:t>a</w:t>
      </w:r>
      <w:r w:rsidR="00980BCF" w:rsidRPr="004035CC">
        <w:rPr>
          <w:rFonts w:cs="Calibri"/>
        </w:rPr>
        <w:t xml:space="preserve"> </w:t>
      </w:r>
      <w:r w:rsidRPr="004035CC">
        <w:rPr>
          <w:rFonts w:cs="Calibri"/>
        </w:rPr>
        <w:t xml:space="preserve">nestabilní, s možností náhlého nárůstu), stav semaforu je přehodnocován dvakrát ročně (ve vazbě na průběžné hodnocení rizika v rámci oranžového stavu) na základě průběžné analýzy </w:t>
      </w:r>
      <w:r w:rsidR="00941893" w:rsidRPr="004035CC">
        <w:rPr>
          <w:rFonts w:cs="Calibri"/>
        </w:rPr>
        <w:t xml:space="preserve">měsíčních </w:t>
      </w:r>
      <w:r w:rsidRPr="004035CC">
        <w:rPr>
          <w:rFonts w:cs="Calibri"/>
        </w:rPr>
        <w:t xml:space="preserve">dat o nahodilých těžbách podle evidence LČR. </w:t>
      </w:r>
    </w:p>
    <w:p w14:paraId="23E19FE8" w14:textId="389D051B" w:rsidR="0031707A" w:rsidRPr="004035CC" w:rsidRDefault="0031707A" w:rsidP="004035CC">
      <w:pPr>
        <w:pStyle w:val="Odstavecseseznamem"/>
        <w:numPr>
          <w:ilvl w:val="0"/>
          <w:numId w:val="8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 xml:space="preserve">Pátá úroveň semaforu (černá) definuje okresy (ačkoliv zde je vhodné uvažovat s jemnějším členěním na úrovni obcí s rozšířenou působností nebo katastrů), ve kterých byla většina </w:t>
      </w:r>
      <w:r w:rsidR="00941893" w:rsidRPr="004035CC">
        <w:rPr>
          <w:rFonts w:cs="Calibri"/>
        </w:rPr>
        <w:t>hodnotných</w:t>
      </w:r>
      <w:r w:rsidR="008A3283" w:rsidRPr="004035CC">
        <w:rPr>
          <w:rFonts w:cs="Calibri"/>
        </w:rPr>
        <w:t xml:space="preserve"> </w:t>
      </w:r>
      <w:r w:rsidRPr="004035CC">
        <w:rPr>
          <w:rFonts w:cs="Calibri"/>
        </w:rPr>
        <w:t>porostů zasažena a šance na uchránění významnějších hodnot aktivním managementem j</w:t>
      </w:r>
      <w:r w:rsidR="00C837A6" w:rsidRPr="004035CC">
        <w:rPr>
          <w:rFonts w:cs="Calibri"/>
        </w:rPr>
        <w:t>e</w:t>
      </w:r>
      <w:r w:rsidRPr="004035CC">
        <w:rPr>
          <w:rFonts w:cs="Calibri"/>
        </w:rPr>
        <w:t xml:space="preserve"> nízk</w:t>
      </w:r>
      <w:r w:rsidR="00C837A6" w:rsidRPr="004035CC">
        <w:rPr>
          <w:rFonts w:cs="Calibri"/>
        </w:rPr>
        <w:t>á</w:t>
      </w:r>
      <w:r w:rsidRPr="004035CC">
        <w:rPr>
          <w:rFonts w:cs="Calibri"/>
        </w:rPr>
        <w:t>. Zároveň musí existovat jiná území, do kterých bude relokace zdrojů z černého okresu racionální a případný přesun nebude kolidovat s principem správné a odpovědné péče o les. S ohledem na</w:t>
      </w:r>
      <w:r w:rsidR="00825C4A" w:rsidRPr="004035CC">
        <w:rPr>
          <w:rFonts w:cs="Calibri"/>
        </w:rPr>
        <w:t xml:space="preserve"> společenskou</w:t>
      </w:r>
      <w:r w:rsidRPr="004035CC">
        <w:rPr>
          <w:rFonts w:cs="Calibri"/>
        </w:rPr>
        <w:t xml:space="preserve"> „citlivost“ ústupu a relokace zdrojů nenavrhujeme pro přechod do černého stavu žádná kvantitativní kritéria. Toto rozhodnutí doporučujeme realizovat na základě pod</w:t>
      </w:r>
      <w:r w:rsidR="00CB3B09" w:rsidRPr="004035CC">
        <w:rPr>
          <w:rFonts w:cs="Calibri"/>
        </w:rPr>
        <w:t>r</w:t>
      </w:r>
      <w:r w:rsidRPr="004035CC">
        <w:rPr>
          <w:rFonts w:cs="Calibri"/>
        </w:rPr>
        <w:t xml:space="preserve">obného posouzení </w:t>
      </w:r>
      <w:r w:rsidR="00304C00" w:rsidRPr="004035CC">
        <w:rPr>
          <w:rFonts w:cs="Calibri"/>
        </w:rPr>
        <w:t>širšího kontextu, včetně</w:t>
      </w:r>
      <w:r w:rsidRPr="004035CC">
        <w:rPr>
          <w:rFonts w:cs="Calibri"/>
        </w:rPr>
        <w:t xml:space="preserve"> kapacit lesního provozu</w:t>
      </w:r>
      <w:r w:rsidR="00304C00" w:rsidRPr="004035CC">
        <w:rPr>
          <w:rFonts w:cs="Calibri"/>
        </w:rPr>
        <w:t xml:space="preserve"> a</w:t>
      </w:r>
      <w:r w:rsidRPr="004035CC">
        <w:rPr>
          <w:rFonts w:cs="Calibri"/>
        </w:rPr>
        <w:t xml:space="preserve"> zpracovatelských kapacit, situace v jiných oblastech ČR, </w:t>
      </w:r>
      <w:r w:rsidR="00304C00" w:rsidRPr="004035CC">
        <w:rPr>
          <w:rFonts w:cs="Calibri"/>
        </w:rPr>
        <w:t>stav trhu se dřívím</w:t>
      </w:r>
      <w:r w:rsidR="00390D51" w:rsidRPr="004035CC">
        <w:rPr>
          <w:rFonts w:cs="Calibri"/>
        </w:rPr>
        <w:t xml:space="preserve"> a</w:t>
      </w:r>
      <w:r w:rsidRPr="004035CC">
        <w:rPr>
          <w:rFonts w:cs="Calibri"/>
        </w:rPr>
        <w:t xml:space="preserve"> společenské akceptace tohoto kroku.  </w:t>
      </w:r>
    </w:p>
    <w:p w14:paraId="21C049AB" w14:textId="70867951" w:rsidR="0031707A" w:rsidRPr="004035CC" w:rsidRDefault="0031707A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>Reverzní změna stavu semaforu je umožněna v případě přechodu kalamitního stavu (červená) do stavu vysokého rizika (oranžová)</w:t>
      </w:r>
      <w:r w:rsidR="00825C4A" w:rsidRPr="004035CC">
        <w:rPr>
          <w:rFonts w:cs="Calibri"/>
        </w:rPr>
        <w:t>,</w:t>
      </w:r>
      <w:r w:rsidRPr="004035CC">
        <w:rPr>
          <w:rFonts w:cs="Calibri"/>
        </w:rPr>
        <w:t xml:space="preserve"> nebo přímo do stavu nízkého rizika (zelená)</w:t>
      </w:r>
      <w:r w:rsidR="00F02BAA" w:rsidRPr="004035CC">
        <w:rPr>
          <w:rFonts w:cs="Calibri"/>
        </w:rPr>
        <w:t xml:space="preserve">, a to na základě </w:t>
      </w:r>
      <w:r w:rsidR="00DC28DA" w:rsidRPr="004035CC">
        <w:rPr>
          <w:rFonts w:cs="Calibri"/>
        </w:rPr>
        <w:t>poklesu</w:t>
      </w:r>
      <w:r w:rsidR="00F02BAA" w:rsidRPr="004035CC">
        <w:rPr>
          <w:rFonts w:cs="Calibri"/>
        </w:rPr>
        <w:t xml:space="preserve"> kůrovcových těžeb na hektar smrkových porostů pod kritické prah</w:t>
      </w:r>
      <w:r w:rsidR="00DC28DA" w:rsidRPr="004035CC">
        <w:rPr>
          <w:rFonts w:cs="Calibri"/>
        </w:rPr>
        <w:t>ové hodnoty</w:t>
      </w:r>
      <w:r w:rsidR="00CE7AAB" w:rsidRPr="004035CC">
        <w:rPr>
          <w:rFonts w:cs="Calibri"/>
        </w:rPr>
        <w:t>. V případě přechodu z červené</w:t>
      </w:r>
      <w:r w:rsidR="0092794A" w:rsidRPr="004035CC">
        <w:rPr>
          <w:rFonts w:cs="Calibri"/>
        </w:rPr>
        <w:t>ho</w:t>
      </w:r>
      <w:r w:rsidR="00CE7AAB" w:rsidRPr="004035CC">
        <w:rPr>
          <w:rFonts w:cs="Calibri"/>
        </w:rPr>
        <w:t xml:space="preserve"> do oranžové</w:t>
      </w:r>
      <w:r w:rsidR="0092794A" w:rsidRPr="004035CC">
        <w:rPr>
          <w:rFonts w:cs="Calibri"/>
        </w:rPr>
        <w:t>ho</w:t>
      </w:r>
      <w:r w:rsidR="00CE7AAB" w:rsidRPr="004035CC">
        <w:rPr>
          <w:rFonts w:cs="Calibri"/>
        </w:rPr>
        <w:t xml:space="preserve"> </w:t>
      </w:r>
      <w:r w:rsidR="0092794A" w:rsidRPr="004035CC">
        <w:rPr>
          <w:rFonts w:cs="Calibri"/>
        </w:rPr>
        <w:t xml:space="preserve">stavu </w:t>
      </w:r>
      <w:r w:rsidR="006F0D83" w:rsidRPr="004035CC">
        <w:rPr>
          <w:rFonts w:cs="Calibri"/>
        </w:rPr>
        <w:t xml:space="preserve">je </w:t>
      </w:r>
      <w:r w:rsidR="009A1B01" w:rsidRPr="004035CC">
        <w:rPr>
          <w:rFonts w:cs="Calibri"/>
        </w:rPr>
        <w:t>prahová hodnota</w:t>
      </w:r>
      <w:r w:rsidR="00EB10DD" w:rsidRPr="004035CC">
        <w:rPr>
          <w:rFonts w:cs="Calibri"/>
        </w:rPr>
        <w:t xml:space="preserve"> </w:t>
      </w:r>
      <w:r w:rsidR="0092794A" w:rsidRPr="004035CC">
        <w:rPr>
          <w:rFonts w:cs="Calibri"/>
        </w:rPr>
        <w:t xml:space="preserve">kůrovcových nahodilých těžeb </w:t>
      </w:r>
      <w:r w:rsidR="008F4E81" w:rsidRPr="004035CC">
        <w:rPr>
          <w:rFonts w:cs="Calibri"/>
        </w:rPr>
        <w:t>10</w:t>
      </w:r>
      <w:r w:rsidR="00EB10DD" w:rsidRPr="004035CC">
        <w:rPr>
          <w:rFonts w:cs="Calibri"/>
        </w:rPr>
        <w:t xml:space="preserve"> m</w:t>
      </w:r>
      <w:r w:rsidR="00EB10DD" w:rsidRPr="004035CC">
        <w:rPr>
          <w:rFonts w:cs="Calibri"/>
          <w:vertAlign w:val="superscript"/>
        </w:rPr>
        <w:t>3</w:t>
      </w:r>
      <w:r w:rsidR="00EB10DD" w:rsidRPr="004035CC">
        <w:rPr>
          <w:rFonts w:cs="Calibri"/>
        </w:rPr>
        <w:t>/ha</w:t>
      </w:r>
      <w:r w:rsidR="003A5700" w:rsidRPr="004035CC">
        <w:rPr>
          <w:rFonts w:cs="Calibri"/>
        </w:rPr>
        <w:t xml:space="preserve"> a</w:t>
      </w:r>
      <w:r w:rsidR="00131DAB" w:rsidRPr="004035CC">
        <w:rPr>
          <w:rFonts w:cs="Calibri"/>
        </w:rPr>
        <w:t xml:space="preserve"> při přechodu z</w:t>
      </w:r>
      <w:r w:rsidR="00374CA4" w:rsidRPr="004035CC">
        <w:rPr>
          <w:rFonts w:cs="Calibri"/>
        </w:rPr>
        <w:t> </w:t>
      </w:r>
      <w:r w:rsidR="008549A4" w:rsidRPr="004035CC">
        <w:rPr>
          <w:rFonts w:cs="Calibri"/>
        </w:rPr>
        <w:t>oranžové</w:t>
      </w:r>
      <w:r w:rsidR="003A5700" w:rsidRPr="004035CC">
        <w:rPr>
          <w:rFonts w:cs="Calibri"/>
        </w:rPr>
        <w:t>ho</w:t>
      </w:r>
      <w:r w:rsidR="00374CA4" w:rsidRPr="004035CC">
        <w:rPr>
          <w:rFonts w:cs="Calibri"/>
        </w:rPr>
        <w:t xml:space="preserve"> do zelené</w:t>
      </w:r>
      <w:r w:rsidR="003A5700" w:rsidRPr="004035CC">
        <w:rPr>
          <w:rFonts w:cs="Calibri"/>
        </w:rPr>
        <w:t xml:space="preserve">ho stavu </w:t>
      </w:r>
      <w:r w:rsidR="008F4E81" w:rsidRPr="004035CC">
        <w:rPr>
          <w:rFonts w:cs="Calibri"/>
        </w:rPr>
        <w:t>5</w:t>
      </w:r>
      <w:r w:rsidR="00374CA4" w:rsidRPr="004035CC">
        <w:rPr>
          <w:rFonts w:cs="Calibri"/>
        </w:rPr>
        <w:t xml:space="preserve"> m</w:t>
      </w:r>
      <w:r w:rsidR="00374CA4" w:rsidRPr="004035CC">
        <w:rPr>
          <w:rFonts w:cs="Calibri"/>
          <w:vertAlign w:val="superscript"/>
        </w:rPr>
        <w:t>3</w:t>
      </w:r>
      <w:r w:rsidR="00374CA4" w:rsidRPr="004035CC">
        <w:rPr>
          <w:rFonts w:cs="Calibri"/>
        </w:rPr>
        <w:t>/ha</w:t>
      </w:r>
      <w:r w:rsidR="00DC28DA" w:rsidRPr="004035CC">
        <w:rPr>
          <w:rFonts w:cs="Calibri"/>
        </w:rPr>
        <w:t xml:space="preserve"> (Obr. 8)</w:t>
      </w:r>
      <w:r w:rsidRPr="004035CC">
        <w:rPr>
          <w:rFonts w:cs="Calibri"/>
        </w:rPr>
        <w:t>. Přechod z černého stavu do bezrizikové kategorie (bílá) je teoreticky možný, v praxi však kompletní vyčerpání zásob smrku na úrovni okresů nepředpokládáme.</w:t>
      </w:r>
      <w:r w:rsidR="002A7AF1" w:rsidRPr="004035CC">
        <w:rPr>
          <w:rFonts w:cs="Calibri"/>
        </w:rPr>
        <w:t xml:space="preserve"> </w:t>
      </w:r>
    </w:p>
    <w:p w14:paraId="7EB10687" w14:textId="72903FAB" w:rsidR="0031707A" w:rsidRPr="004035CC" w:rsidRDefault="004C516D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Navržený </w:t>
      </w:r>
      <w:r w:rsidR="00BB33DD" w:rsidRPr="004035CC">
        <w:rPr>
          <w:rFonts w:cs="Calibri"/>
        </w:rPr>
        <w:t>algoritmus by kalibrován a testován pomocí dat z období 201</w:t>
      </w:r>
      <w:r w:rsidR="00DB6FBF" w:rsidRPr="004035CC">
        <w:rPr>
          <w:rFonts w:cs="Calibri"/>
        </w:rPr>
        <w:t>2</w:t>
      </w:r>
      <w:r w:rsidR="00BB33DD" w:rsidRPr="004035CC">
        <w:rPr>
          <w:rFonts w:cs="Calibri"/>
        </w:rPr>
        <w:t xml:space="preserve">-2024, přičemž vykazoval </w:t>
      </w:r>
      <w:r w:rsidR="00D23FA9" w:rsidRPr="004035CC">
        <w:rPr>
          <w:rFonts w:cs="Calibri"/>
        </w:rPr>
        <w:t xml:space="preserve">dobrou shodu s reálným průběhem kalamity. </w:t>
      </w:r>
      <w:r w:rsidR="00493BC7" w:rsidRPr="004035CC">
        <w:rPr>
          <w:rFonts w:cs="Calibri"/>
        </w:rPr>
        <w:t xml:space="preserve">Vysoká úroveň automatizace jednotlivých kroků (od získání a načtení zdrojových dat, </w:t>
      </w:r>
      <w:r w:rsidR="0085745D" w:rsidRPr="004035CC">
        <w:rPr>
          <w:rFonts w:cs="Calibri"/>
        </w:rPr>
        <w:t xml:space="preserve">určení stavů semaforu a jejich mapové </w:t>
      </w:r>
      <w:r w:rsidR="0085745D" w:rsidRPr="004035CC">
        <w:rPr>
          <w:rFonts w:cs="Calibri"/>
        </w:rPr>
        <w:lastRenderedPageBreak/>
        <w:t>znázornění</w:t>
      </w:r>
      <w:r w:rsidR="00493BC7" w:rsidRPr="004035CC">
        <w:rPr>
          <w:rFonts w:cs="Calibri"/>
        </w:rPr>
        <w:t>)</w:t>
      </w:r>
      <w:r w:rsidR="0085745D" w:rsidRPr="004035CC">
        <w:rPr>
          <w:rFonts w:cs="Calibri"/>
        </w:rPr>
        <w:t xml:space="preserve"> umožňuje operativní úpravy algoritmu. Semafor, včetně všech podkladových dat a hodnocení, je</w:t>
      </w:r>
      <w:r w:rsidRPr="004035CC">
        <w:rPr>
          <w:rFonts w:cs="Calibri"/>
        </w:rPr>
        <w:t xml:space="preserve"> zpřístupněn formou mapové aplikace Pro</w:t>
      </w:r>
      <w:r w:rsidR="00430F42" w:rsidRPr="004035CC">
        <w:rPr>
          <w:rFonts w:cs="Calibri"/>
        </w:rPr>
        <w:t>les</w:t>
      </w:r>
      <w:r w:rsidRPr="004035CC">
        <w:rPr>
          <w:rFonts w:cs="Calibri"/>
        </w:rPr>
        <w:t xml:space="preserve"> </w:t>
      </w:r>
      <w:r w:rsidR="00421D04" w:rsidRPr="004035CC">
        <w:rPr>
          <w:rFonts w:cs="Calibri"/>
        </w:rPr>
        <w:t>(</w:t>
      </w:r>
      <w:hyperlink r:id="rId34" w:history="1">
        <w:r w:rsidR="00421D04" w:rsidRPr="004035CC">
          <w:rPr>
            <w:rStyle w:val="Hypertextovodkaz"/>
            <w:rFonts w:cs="Calibri"/>
          </w:rPr>
          <w:t>www.proles.org</w:t>
        </w:r>
      </w:hyperlink>
      <w:r w:rsidR="00421D04" w:rsidRPr="004035CC">
        <w:rPr>
          <w:rFonts w:cs="Calibri"/>
        </w:rPr>
        <w:t xml:space="preserve">). </w:t>
      </w:r>
    </w:p>
    <w:p w14:paraId="139FDAF2" w14:textId="5B7FFB57" w:rsidR="00F418A2" w:rsidRPr="00F93E89" w:rsidRDefault="00C710E9" w:rsidP="004035CC">
      <w:pPr>
        <w:pStyle w:val="Nadpis2"/>
        <w:numPr>
          <w:ilvl w:val="1"/>
          <w:numId w:val="34"/>
        </w:numPr>
        <w:spacing w:line="276" w:lineRule="auto"/>
      </w:pPr>
      <w:bookmarkStart w:id="10" w:name="_Toc220052903"/>
      <w:r w:rsidRPr="0037478C">
        <w:t>Krátkodobá</w:t>
      </w:r>
      <w:r w:rsidRPr="00F93E89">
        <w:t xml:space="preserve"> p</w:t>
      </w:r>
      <w:r w:rsidR="00F418A2" w:rsidRPr="00F93E89">
        <w:t>rognóz</w:t>
      </w:r>
      <w:r w:rsidRPr="00F93E89">
        <w:t>a</w:t>
      </w:r>
      <w:r w:rsidR="00F418A2" w:rsidRPr="00F93E89">
        <w:t xml:space="preserve"> </w:t>
      </w:r>
      <w:r w:rsidRPr="00F93E89">
        <w:t>poškozování lesů kůrovcem</w:t>
      </w:r>
      <w:bookmarkEnd w:id="10"/>
    </w:p>
    <w:p w14:paraId="6DA44A8E" w14:textId="1547A558" w:rsidR="000543B5" w:rsidRPr="00F93E89" w:rsidRDefault="00F220B6" w:rsidP="004035CC">
      <w:r w:rsidRPr="00F93E89">
        <w:t xml:space="preserve">Jako doplňující podklad pro hodnocení míry rizika </w:t>
      </w:r>
      <w:r w:rsidR="003673E6" w:rsidRPr="00F93E89">
        <w:t>dále využíváme</w:t>
      </w:r>
      <w:r w:rsidR="0034567D" w:rsidRPr="00F93E89">
        <w:t xml:space="preserve"> krátkodobé prognózy vývoje </w:t>
      </w:r>
      <w:r w:rsidR="00BD1B26" w:rsidRPr="00F93E89">
        <w:t xml:space="preserve">kůrovcové kalamity, které byly </w:t>
      </w:r>
      <w:r w:rsidR="00F52C32" w:rsidRPr="00F93E89">
        <w:t>od roku 20</w:t>
      </w:r>
      <w:r w:rsidR="00F961FB" w:rsidRPr="00F93E89">
        <w:t>21</w:t>
      </w:r>
      <w:r w:rsidR="00F52C32" w:rsidRPr="00F93E89">
        <w:t xml:space="preserve"> pravidelně aktualizovány</w:t>
      </w:r>
      <w:r w:rsidR="005F5CD4" w:rsidRPr="00F93E89">
        <w:t>. Použité metodické postupy byly</w:t>
      </w:r>
      <w:r w:rsidR="00F52C32" w:rsidRPr="00F93E89">
        <w:t xml:space="preserve"> publikovány </w:t>
      </w:r>
      <w:r w:rsidR="005F5CD4" w:rsidRPr="00F93E89">
        <w:t xml:space="preserve">v pracích </w:t>
      </w:r>
      <w:r w:rsidR="00F52C32" w:rsidRPr="00F93E89">
        <w:t xml:space="preserve">Hlásny a kol. </w:t>
      </w:r>
      <w:r w:rsidR="005F5CD4" w:rsidRPr="00F93E89">
        <w:t>(</w:t>
      </w:r>
      <w:r w:rsidR="00F52C32" w:rsidRPr="00F93E89">
        <w:t>2</w:t>
      </w:r>
      <w:commentRangeStart w:id="11"/>
      <w:r w:rsidR="00F52C32" w:rsidRPr="00F93E89">
        <w:t>021</w:t>
      </w:r>
      <w:commentRangeEnd w:id="11"/>
      <w:r w:rsidR="00D1418F" w:rsidRPr="00F93E89">
        <w:rPr>
          <w:rStyle w:val="Odkaznakoment"/>
          <w:sz w:val="24"/>
          <w:szCs w:val="24"/>
        </w:rPr>
        <w:commentReference w:id="11"/>
      </w:r>
      <w:r w:rsidR="00952ADD" w:rsidRPr="00F93E89">
        <w:t>c</w:t>
      </w:r>
      <w:r w:rsidR="00F52C32" w:rsidRPr="00F93E89">
        <w:t>, 2025)</w:t>
      </w:r>
      <w:r w:rsidR="00B515B0" w:rsidRPr="00F93E89">
        <w:t xml:space="preserve">. </w:t>
      </w:r>
    </w:p>
    <w:p w14:paraId="563B7486" w14:textId="0BA4F7F8" w:rsidR="000E1E45" w:rsidRPr="00F93E89" w:rsidRDefault="000543B5" w:rsidP="004035CC">
      <w:r w:rsidRPr="00F93E89">
        <w:t>P</w:t>
      </w:r>
      <w:r w:rsidR="000E1E45" w:rsidRPr="00F93E89">
        <w:t>rognóza se opírá o extrapolaci recentních trendů vývoje nahodilých těžeb v důsledku napadení porostů kůrovcovitými</w:t>
      </w:r>
      <w:r w:rsidR="00941194" w:rsidRPr="00F93E89">
        <w:t>.</w:t>
      </w:r>
      <w:r w:rsidR="00172721" w:rsidRPr="00F93E89">
        <w:t xml:space="preserve"> </w:t>
      </w:r>
      <w:r w:rsidR="00F65491" w:rsidRPr="00F93E89">
        <w:t xml:space="preserve">Vycházíme z předpokladu jisté setrvačnosti vývoje </w:t>
      </w:r>
      <w:r w:rsidR="001612B1" w:rsidRPr="00F93E89">
        <w:t>přemnožení</w:t>
      </w:r>
      <w:r w:rsidR="00F65491" w:rsidRPr="00F93E89">
        <w:t xml:space="preserve">, která souvisí s přenosem existujících populačních hustot kůrovcovitých mezi jednotlivými roky. </w:t>
      </w:r>
      <w:r w:rsidR="00941194" w:rsidRPr="00F93E89">
        <w:t xml:space="preserve">Prognózy jsou vypracovány na úrovni jednotlivých okresů a jsou následně agregovány na úroveň </w:t>
      </w:r>
      <w:r w:rsidR="00F65491" w:rsidRPr="00F93E89">
        <w:t xml:space="preserve">krajů a </w:t>
      </w:r>
      <w:r w:rsidR="00941194" w:rsidRPr="00F93E89">
        <w:t>celé ČR.</w:t>
      </w:r>
      <w:r w:rsidR="000E1E45" w:rsidRPr="00F93E89">
        <w:t xml:space="preserve"> </w:t>
      </w:r>
      <w:r w:rsidRPr="00F93E89">
        <w:t xml:space="preserve">Analýza se opírá o roční data o poškozování lesů ve správě Lesní ochranné služby a Českého statistického úřadu. </w:t>
      </w:r>
      <w:r w:rsidR="00172721" w:rsidRPr="00F93E89">
        <w:t>Pro výpočet j</w:t>
      </w:r>
      <w:r w:rsidR="00B515B0" w:rsidRPr="00F93E89">
        <w:t>e</w:t>
      </w:r>
      <w:r w:rsidR="00DA71D9" w:rsidRPr="00F93E89">
        <w:t xml:space="preserve"> použita statistická metoda pro analýzu časových řad ARIMA (</w:t>
      </w:r>
      <w:r w:rsidR="00DA71D9" w:rsidRPr="00F93E89">
        <w:rPr>
          <w:i/>
        </w:rPr>
        <w:t>Autoregressive Integrated Moving Average</w:t>
      </w:r>
      <w:r w:rsidR="00DA71D9" w:rsidRPr="00F93E89">
        <w:t>)</w:t>
      </w:r>
      <w:r w:rsidR="00172721" w:rsidRPr="00F93E89">
        <w:t>, přičemž p</w:t>
      </w:r>
      <w:r w:rsidR="00DA71D9" w:rsidRPr="00F93E89">
        <w:t xml:space="preserve">arametry modelu </w:t>
      </w:r>
      <w:r w:rsidR="00172721" w:rsidRPr="00F93E89">
        <w:t>jsou</w:t>
      </w:r>
      <w:r w:rsidR="00DA71D9" w:rsidRPr="00F93E89">
        <w:t xml:space="preserve"> určeny samostatně pro každý okres.</w:t>
      </w:r>
      <w:r w:rsidR="00941194" w:rsidRPr="00F93E89">
        <w:t xml:space="preserve"> </w:t>
      </w:r>
      <w:r w:rsidR="000E1E45" w:rsidRPr="00F93E89">
        <w:t>Predikované objemy poškozování jsou v každém roce konfrontovány s </w:t>
      </w:r>
      <w:r w:rsidR="00410F1E" w:rsidRPr="00F93E89">
        <w:t>rekonstruovanou</w:t>
      </w:r>
      <w:r w:rsidR="000E1E45" w:rsidRPr="00F93E89">
        <w:t xml:space="preserve"> zásobou smrku v daném okrese tak, aby nedošlo k překročení </w:t>
      </w:r>
      <w:r w:rsidR="00984626" w:rsidRPr="00F93E89">
        <w:t>této</w:t>
      </w:r>
      <w:r w:rsidR="000E1E45" w:rsidRPr="00F93E89">
        <w:t xml:space="preserve"> zásoby. Při tomto omezení je uvažováno pouze se zásobou smrku nad 50 let, </w:t>
      </w:r>
      <w:r w:rsidR="0057200C" w:rsidRPr="00F93E89">
        <w:t>což zahrnu</w:t>
      </w:r>
      <w:r w:rsidR="000E1E45" w:rsidRPr="00F93E89">
        <w:t xml:space="preserve">je </w:t>
      </w:r>
      <w:r w:rsidR="0057200C" w:rsidRPr="00F93E89">
        <w:t>věkové třídy</w:t>
      </w:r>
      <w:r w:rsidR="00F74DC2" w:rsidRPr="00F93E89">
        <w:t>,</w:t>
      </w:r>
      <w:r w:rsidR="0057200C" w:rsidRPr="00F93E89">
        <w:t xml:space="preserve"> </w:t>
      </w:r>
      <w:r w:rsidR="002932E1" w:rsidRPr="00F93E89">
        <w:t>kter</w:t>
      </w:r>
      <w:r w:rsidR="00F74DC2" w:rsidRPr="00F93E89">
        <w:t>é jsou</w:t>
      </w:r>
      <w:r w:rsidR="000E1E45" w:rsidRPr="00F93E89">
        <w:t xml:space="preserve"> pro dominantní druh kůrovce (</w:t>
      </w:r>
      <w:r w:rsidR="000E1E45" w:rsidRPr="00F93E89">
        <w:rPr>
          <w:i/>
        </w:rPr>
        <w:t>Ips typographus</w:t>
      </w:r>
      <w:r w:rsidR="000E1E45" w:rsidRPr="00F93E89">
        <w:t xml:space="preserve">) atraktivní. Dvě situace, které při prognózách nastávají, jsou tedy zásobou neomezený vývoj nahodilých těžeb a vývoj omezený dostupnou zásobou smrku (Obr. </w:t>
      </w:r>
      <w:r w:rsidR="006D2BD9" w:rsidRPr="00F93E89">
        <w:t>9</w:t>
      </w:r>
      <w:r w:rsidR="000E1E45" w:rsidRPr="00F93E89">
        <w:t xml:space="preserve">). </w:t>
      </w:r>
    </w:p>
    <w:p w14:paraId="45926860" w14:textId="77777777" w:rsidR="00F3623C" w:rsidRPr="00F93E89" w:rsidRDefault="00F3623C" w:rsidP="004035CC">
      <w:r w:rsidRPr="00F93E89">
        <w:t xml:space="preserve">Pro každý okres je určena jak očekávaná (předpovězená) hodnota dalšího vývoje, tak i 80% a 90% predikční interval. Šířka tohoto intervalu je ovlivněna zejména mírou variability nahodilých těžeb v minulém období (variabilnější průběh v minulosti zvětšuje predikční interval). Predikční interval 90 % vyjadřuje skutečnost, že je 5% pravděpodobnost vybočení z tohoto intervalu směrem k vyšším hodnotám a 5% pravděpodobnost vybočení směrem k nižším hodnotám. V případě intervalu 80 % jsou tyto pravděpodobnosti 10 %. </w:t>
      </w:r>
    </w:p>
    <w:p w14:paraId="117BBF69" w14:textId="77777777" w:rsidR="000E1E45" w:rsidRPr="00F93E89" w:rsidRDefault="000E1E45" w:rsidP="004035CC">
      <w:pPr>
        <w:spacing w:before="120" w:after="120" w:line="276" w:lineRule="auto"/>
        <w:jc w:val="center"/>
        <w:rPr>
          <w:rFonts w:cs="Calibri"/>
          <w:sz w:val="22"/>
          <w:szCs w:val="22"/>
        </w:rPr>
      </w:pPr>
      <w:r w:rsidRPr="00F93E89">
        <w:rPr>
          <w:rFonts w:cs="Calibri"/>
          <w:noProof/>
          <w:sz w:val="22"/>
          <w:szCs w:val="22"/>
        </w:rPr>
        <w:drawing>
          <wp:inline distT="0" distB="0" distL="0" distR="0" wp14:anchorId="37CCED7C" wp14:editId="3710D834">
            <wp:extent cx="5101390" cy="2073571"/>
            <wp:effectExtent l="0" t="0" r="4445" b="3175"/>
            <wp:docPr id="1181950002" name="Obrázek 1" descr="Obsah obrázku řada/pruh, diagram, Vykreslený graf,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950002" name="Obrázek 1" descr="Obsah obrázku řada/pruh, diagram, Vykreslený graf, text&#10;&#10;Popis byl vytvořen automaticky"/>
                    <pic:cNvPicPr/>
                  </pic:nvPicPr>
                  <pic:blipFill rotWithShape="1">
                    <a:blip r:embed="rId35"/>
                    <a:srcRect l="5925" t="18532" r="812" b="14075"/>
                    <a:stretch/>
                  </pic:blipFill>
                  <pic:spPr bwMode="auto">
                    <a:xfrm>
                      <a:off x="0" y="0"/>
                      <a:ext cx="5119182" cy="2080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AD265" w14:textId="4B7FB39E" w:rsidR="000E1E45" w:rsidRDefault="000E1E45" w:rsidP="004035CC">
      <w:pPr>
        <w:spacing w:before="120" w:after="120" w:line="276" w:lineRule="auto"/>
        <w:rPr>
          <w:rFonts w:cs="Calibri"/>
          <w:i/>
          <w:iCs/>
          <w:sz w:val="22"/>
          <w:szCs w:val="22"/>
        </w:rPr>
      </w:pPr>
      <w:r w:rsidRPr="004035CC">
        <w:rPr>
          <w:rFonts w:cs="Calibri"/>
          <w:i/>
          <w:iCs/>
          <w:sz w:val="22"/>
          <w:szCs w:val="22"/>
        </w:rPr>
        <w:lastRenderedPageBreak/>
        <w:t xml:space="preserve">Obr. </w:t>
      </w:r>
      <w:r w:rsidR="006D2BD9" w:rsidRPr="004035CC">
        <w:rPr>
          <w:rFonts w:cs="Calibri"/>
          <w:i/>
          <w:iCs/>
          <w:sz w:val="22"/>
          <w:szCs w:val="22"/>
        </w:rPr>
        <w:t>9</w:t>
      </w:r>
      <w:r w:rsidRPr="004035CC">
        <w:rPr>
          <w:rFonts w:cs="Calibri"/>
          <w:i/>
          <w:iCs/>
          <w:sz w:val="22"/>
          <w:szCs w:val="22"/>
        </w:rPr>
        <w:t xml:space="preserve"> Příklady prognózy vývoje kůrovcové kalamity: a) zásobou smrku omezený vývoj, b) zásobou smrku </w:t>
      </w:r>
      <w:r w:rsidR="00CC35AD" w:rsidRPr="004035CC">
        <w:rPr>
          <w:rFonts w:cs="Calibri"/>
          <w:i/>
          <w:iCs/>
          <w:sz w:val="22"/>
          <w:szCs w:val="22"/>
        </w:rPr>
        <w:t>ne</w:t>
      </w:r>
      <w:r w:rsidRPr="004035CC">
        <w:rPr>
          <w:rFonts w:cs="Calibri"/>
          <w:i/>
          <w:iCs/>
          <w:sz w:val="22"/>
          <w:szCs w:val="22"/>
        </w:rPr>
        <w:t xml:space="preserve">omezený vývoj. Zelená linie znázorňuje celkové zásoby </w:t>
      </w:r>
      <w:r w:rsidR="00263F81" w:rsidRPr="004035CC">
        <w:rPr>
          <w:rFonts w:cs="Calibri"/>
          <w:i/>
          <w:iCs/>
          <w:sz w:val="22"/>
          <w:szCs w:val="22"/>
        </w:rPr>
        <w:t xml:space="preserve">smrku </w:t>
      </w:r>
      <w:r w:rsidRPr="004035CC">
        <w:rPr>
          <w:rFonts w:cs="Calibri"/>
          <w:i/>
          <w:iCs/>
          <w:sz w:val="22"/>
          <w:szCs w:val="22"/>
        </w:rPr>
        <w:t>a hnědá linie zásoby</w:t>
      </w:r>
      <w:r w:rsidR="00263F81" w:rsidRPr="004035CC">
        <w:rPr>
          <w:rFonts w:cs="Calibri"/>
          <w:i/>
          <w:iCs/>
          <w:sz w:val="22"/>
          <w:szCs w:val="22"/>
        </w:rPr>
        <w:t xml:space="preserve"> smrku nad 50 let věku</w:t>
      </w:r>
      <w:r w:rsidRPr="004035CC">
        <w:rPr>
          <w:rFonts w:cs="Calibri"/>
          <w:i/>
          <w:iCs/>
          <w:sz w:val="22"/>
          <w:szCs w:val="22"/>
        </w:rPr>
        <w:t>.</w:t>
      </w:r>
      <w:r w:rsidR="00272615" w:rsidRPr="004035CC">
        <w:rPr>
          <w:rFonts w:cs="Calibri"/>
          <w:i/>
          <w:iCs/>
          <w:sz w:val="22"/>
          <w:szCs w:val="22"/>
        </w:rPr>
        <w:t xml:space="preserve"> Linie s modrými body představuje měřená data. Červené body jsou předpovězené hodnoty </w:t>
      </w:r>
      <w:r w:rsidR="00F3623C" w:rsidRPr="004035CC">
        <w:rPr>
          <w:rFonts w:cs="Calibri"/>
          <w:i/>
          <w:iCs/>
          <w:sz w:val="22"/>
          <w:szCs w:val="22"/>
        </w:rPr>
        <w:t>s</w:t>
      </w:r>
      <w:r w:rsidR="00272615" w:rsidRPr="004035CC">
        <w:rPr>
          <w:rFonts w:cs="Calibri"/>
          <w:i/>
          <w:iCs/>
          <w:sz w:val="22"/>
          <w:szCs w:val="22"/>
        </w:rPr>
        <w:t xml:space="preserve"> 90 % predikčním intervalem</w:t>
      </w:r>
      <w:r w:rsidR="003506E8" w:rsidRPr="004035CC">
        <w:rPr>
          <w:rFonts w:cs="Calibri"/>
          <w:i/>
          <w:iCs/>
          <w:sz w:val="22"/>
          <w:szCs w:val="22"/>
        </w:rPr>
        <w:t xml:space="preserve"> (světle modrá plocha)</w:t>
      </w:r>
      <w:r w:rsidR="00272615" w:rsidRPr="004035CC">
        <w:rPr>
          <w:rFonts w:cs="Calibri"/>
          <w:i/>
          <w:iCs/>
          <w:sz w:val="22"/>
          <w:szCs w:val="22"/>
        </w:rPr>
        <w:t xml:space="preserve">. </w:t>
      </w:r>
    </w:p>
    <w:p w14:paraId="55059468" w14:textId="77777777" w:rsidR="004035CC" w:rsidRPr="004035CC" w:rsidRDefault="004035CC" w:rsidP="004035CC">
      <w:pPr>
        <w:spacing w:before="120" w:after="120" w:line="276" w:lineRule="auto"/>
        <w:rPr>
          <w:rFonts w:cs="Calibri"/>
          <w:i/>
          <w:iCs/>
          <w:sz w:val="22"/>
          <w:szCs w:val="22"/>
        </w:rPr>
      </w:pPr>
    </w:p>
    <w:p w14:paraId="12DBFFED" w14:textId="48C3B022" w:rsidR="00EB2A06" w:rsidRPr="00F93E89" w:rsidRDefault="00702D24" w:rsidP="004035CC">
      <w:r w:rsidRPr="00F93E89">
        <w:t xml:space="preserve">Prognózy pro období 2025-2027 byly zpracovány formou map s odborným obsahem </w:t>
      </w:r>
      <w:r w:rsidR="00204D6B" w:rsidRPr="00F93E89">
        <w:t>(Hlásny a kol. 202</w:t>
      </w:r>
      <w:r w:rsidR="00B9291D" w:rsidRPr="00F93E89">
        <w:t>4</w:t>
      </w:r>
      <w:r w:rsidR="00204D6B" w:rsidRPr="00F93E89">
        <w:t xml:space="preserve">, Obr. </w:t>
      </w:r>
      <w:r w:rsidR="006D2BD9" w:rsidRPr="00F93E89">
        <w:t>10</w:t>
      </w:r>
      <w:r w:rsidR="00204D6B" w:rsidRPr="00F93E89">
        <w:t>)</w:t>
      </w:r>
      <w:r w:rsidRPr="00F93E89">
        <w:t xml:space="preserve"> a jsou k dispozici ke stažení </w:t>
      </w:r>
      <w:r w:rsidR="00852480" w:rsidRPr="00F93E89">
        <w:t>na</w:t>
      </w:r>
      <w:r w:rsidR="00481CE9" w:rsidRPr="00F93E89">
        <w:t xml:space="preserve"> </w:t>
      </w:r>
      <w:hyperlink r:id="rId36" w:history="1">
        <w:r w:rsidR="00481CE9" w:rsidRPr="00F93E89">
          <w:rPr>
            <w:rStyle w:val="Hypertextovodkaz"/>
            <w:rFonts w:cs="Calibri"/>
            <w:sz w:val="22"/>
            <w:szCs w:val="22"/>
          </w:rPr>
          <w:t>https://forisk.cz/clanky-pro-odborniky/prognozy-vyvoje-kurovcove-kalamity-v-ceske-republice-2025-2027/</w:t>
        </w:r>
      </w:hyperlink>
      <w:r w:rsidR="00481CE9" w:rsidRPr="00F93E89">
        <w:t xml:space="preserve">. </w:t>
      </w:r>
      <w:r w:rsidR="005979CD" w:rsidRPr="00F93E89">
        <w:t xml:space="preserve">Pravidelně aktualizované prognózy jsou zpřístupněny formou mapové aplikace </w:t>
      </w:r>
      <w:r w:rsidR="009D29DF" w:rsidRPr="00F93E89">
        <w:t xml:space="preserve">portálu </w:t>
      </w:r>
      <w:r w:rsidR="005979CD" w:rsidRPr="00F93E89">
        <w:t>P</w:t>
      </w:r>
      <w:r w:rsidR="00F00F8E" w:rsidRPr="00F93E89">
        <w:t>r</w:t>
      </w:r>
      <w:r w:rsidR="005979CD" w:rsidRPr="00F93E89">
        <w:t>o</w:t>
      </w:r>
      <w:r w:rsidR="00852480" w:rsidRPr="00F93E89">
        <w:t>les</w:t>
      </w:r>
      <w:r w:rsidR="00F00F8E" w:rsidRPr="00F93E89">
        <w:t xml:space="preserve"> </w:t>
      </w:r>
      <w:r w:rsidR="00421D04" w:rsidRPr="00F93E89">
        <w:t>(</w:t>
      </w:r>
      <w:hyperlink r:id="rId37" w:history="1">
        <w:r w:rsidR="00421D04" w:rsidRPr="00F93E89">
          <w:rPr>
            <w:rStyle w:val="Hypertextovodkaz"/>
            <w:rFonts w:cs="Calibri"/>
            <w:sz w:val="22"/>
            <w:szCs w:val="22"/>
          </w:rPr>
          <w:t>www.proles.org</w:t>
        </w:r>
      </w:hyperlink>
      <w:r w:rsidR="00421D04" w:rsidRPr="00F93E89">
        <w:t>)</w:t>
      </w:r>
      <w:r w:rsidR="00852480" w:rsidRPr="00F93E89">
        <w:t>.</w:t>
      </w:r>
      <w:r w:rsidR="00EB2A06" w:rsidRPr="00F93E89">
        <w:tab/>
      </w:r>
    </w:p>
    <w:p w14:paraId="12CC2CF0" w14:textId="642803FC" w:rsidR="00222395" w:rsidRPr="00F93E89" w:rsidRDefault="00423393" w:rsidP="004035CC">
      <w:pPr>
        <w:spacing w:line="276" w:lineRule="auto"/>
        <w:jc w:val="center"/>
        <w:rPr>
          <w:rFonts w:cs="Calibri"/>
          <w:sz w:val="22"/>
          <w:szCs w:val="22"/>
        </w:rPr>
      </w:pPr>
      <w:r w:rsidRPr="00F93E89">
        <w:rPr>
          <w:rFonts w:cs="Calibri"/>
          <w:noProof/>
          <w:sz w:val="22"/>
          <w:szCs w:val="22"/>
        </w:rPr>
        <w:drawing>
          <wp:inline distT="0" distB="0" distL="0" distR="0" wp14:anchorId="6E2DBEF3" wp14:editId="3F57F2FA">
            <wp:extent cx="5701881" cy="4067116"/>
            <wp:effectExtent l="171450" t="171450" r="165735" b="162560"/>
            <wp:docPr id="697480842" name="Obrázek 1" descr="Obsah obrázku text, mapa, atlas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480842" name="Obrázek 1" descr="Obsah obrázku text, mapa, atlas&#10;&#10;Obsah generovaný pomocí AI může být nesprávný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312" cy="408882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9AA239B" w14:textId="134EF760" w:rsidR="00AE46C8" w:rsidRDefault="006D2BD9" w:rsidP="004035CC">
      <w:pPr>
        <w:spacing w:line="276" w:lineRule="auto"/>
        <w:rPr>
          <w:rFonts w:cs="Calibri"/>
          <w:i/>
          <w:iCs/>
          <w:sz w:val="22"/>
          <w:szCs w:val="22"/>
        </w:rPr>
      </w:pPr>
      <w:r w:rsidRPr="004035CC">
        <w:rPr>
          <w:rFonts w:cs="Calibri"/>
          <w:i/>
          <w:iCs/>
          <w:sz w:val="22"/>
          <w:szCs w:val="22"/>
        </w:rPr>
        <w:t>O</w:t>
      </w:r>
      <w:r w:rsidR="00902553" w:rsidRPr="004035CC">
        <w:rPr>
          <w:rFonts w:cs="Calibri"/>
          <w:i/>
          <w:iCs/>
          <w:sz w:val="22"/>
          <w:szCs w:val="22"/>
        </w:rPr>
        <w:t>br.</w:t>
      </w:r>
      <w:r w:rsidR="00BF48EC" w:rsidRPr="004035CC">
        <w:rPr>
          <w:rFonts w:cs="Calibri"/>
          <w:i/>
          <w:iCs/>
          <w:sz w:val="22"/>
          <w:szCs w:val="22"/>
        </w:rPr>
        <w:t xml:space="preserve"> </w:t>
      </w:r>
      <w:r w:rsidRPr="004035CC">
        <w:rPr>
          <w:rFonts w:cs="Calibri"/>
          <w:i/>
          <w:iCs/>
          <w:sz w:val="22"/>
          <w:szCs w:val="22"/>
        </w:rPr>
        <w:t>10</w:t>
      </w:r>
      <w:r w:rsidR="00902553" w:rsidRPr="004035CC">
        <w:rPr>
          <w:rFonts w:cs="Calibri"/>
          <w:i/>
          <w:iCs/>
          <w:sz w:val="22"/>
          <w:szCs w:val="22"/>
        </w:rPr>
        <w:t xml:space="preserve"> Příklad grafického </w:t>
      </w:r>
      <w:r w:rsidR="00224EEE" w:rsidRPr="004035CC">
        <w:rPr>
          <w:rFonts w:cs="Calibri"/>
          <w:i/>
          <w:iCs/>
          <w:sz w:val="22"/>
          <w:szCs w:val="22"/>
        </w:rPr>
        <w:t>zpracování krátkodobých prognóz vývoje poškozování lesů kůrovcem</w:t>
      </w:r>
      <w:r w:rsidR="00EC3742" w:rsidRPr="004035CC">
        <w:rPr>
          <w:rFonts w:cs="Calibri"/>
          <w:i/>
          <w:iCs/>
          <w:sz w:val="22"/>
          <w:szCs w:val="22"/>
        </w:rPr>
        <w:t xml:space="preserve"> pro </w:t>
      </w:r>
      <w:r w:rsidR="00BF48EC" w:rsidRPr="004035CC">
        <w:rPr>
          <w:rFonts w:cs="Calibri"/>
          <w:i/>
          <w:iCs/>
          <w:sz w:val="22"/>
          <w:szCs w:val="22"/>
        </w:rPr>
        <w:t xml:space="preserve">kraj </w:t>
      </w:r>
      <w:r w:rsidR="005B3A3D" w:rsidRPr="004035CC">
        <w:rPr>
          <w:rFonts w:cs="Calibri"/>
          <w:i/>
          <w:iCs/>
          <w:sz w:val="22"/>
          <w:szCs w:val="22"/>
        </w:rPr>
        <w:t>Vysočina</w:t>
      </w:r>
      <w:r w:rsidR="00916BDC" w:rsidRPr="004035CC">
        <w:rPr>
          <w:rFonts w:cs="Calibri"/>
          <w:i/>
          <w:iCs/>
          <w:sz w:val="22"/>
          <w:szCs w:val="22"/>
        </w:rPr>
        <w:t xml:space="preserve"> (Hlásny a kol. 2024)</w:t>
      </w:r>
      <w:r w:rsidR="00BF48EC" w:rsidRPr="004035CC">
        <w:rPr>
          <w:rFonts w:cs="Calibri"/>
          <w:i/>
          <w:iCs/>
          <w:sz w:val="22"/>
          <w:szCs w:val="22"/>
        </w:rPr>
        <w:t>.</w:t>
      </w:r>
    </w:p>
    <w:p w14:paraId="32CDC4B9" w14:textId="5C93A3FD" w:rsidR="00EC1211" w:rsidRPr="00F93E89" w:rsidRDefault="002C76F5" w:rsidP="004035CC">
      <w:pPr>
        <w:pStyle w:val="Nadpis2"/>
        <w:numPr>
          <w:ilvl w:val="1"/>
          <w:numId w:val="34"/>
        </w:numPr>
        <w:spacing w:line="276" w:lineRule="auto"/>
      </w:pPr>
      <w:bookmarkStart w:id="12" w:name="_Toc220052904"/>
      <w:r w:rsidRPr="0037478C">
        <w:t>S</w:t>
      </w:r>
      <w:r w:rsidR="00EC1211" w:rsidRPr="0037478C">
        <w:t>ystém</w:t>
      </w:r>
      <w:r w:rsidR="00EC1211" w:rsidRPr="00F93E89">
        <w:t xml:space="preserve"> legislativních </w:t>
      </w:r>
      <w:r w:rsidR="00987678" w:rsidRPr="00F93E89">
        <w:t xml:space="preserve">a dalších </w:t>
      </w:r>
      <w:r w:rsidR="00EC1211" w:rsidRPr="00F93E89">
        <w:t>nástrojů</w:t>
      </w:r>
      <w:bookmarkEnd w:id="12"/>
    </w:p>
    <w:p w14:paraId="0367A9C0" w14:textId="5DE5CB93" w:rsidR="00DF582F" w:rsidRPr="0037478C" w:rsidRDefault="00DF582F" w:rsidP="004035CC">
      <w:pPr>
        <w:pStyle w:val="Nadpis3"/>
        <w:numPr>
          <w:ilvl w:val="2"/>
          <w:numId w:val="34"/>
        </w:numPr>
        <w:spacing w:line="276" w:lineRule="auto"/>
      </w:pPr>
      <w:bookmarkStart w:id="13" w:name="_Toc220052905"/>
      <w:r w:rsidRPr="0037478C">
        <w:t>Obecný rámec a v</w:t>
      </w:r>
      <w:r w:rsidR="00FC203A" w:rsidRPr="0037478C">
        <w:t>ý</w:t>
      </w:r>
      <w:r w:rsidRPr="0037478C">
        <w:t>chodiska</w:t>
      </w:r>
      <w:bookmarkEnd w:id="13"/>
    </w:p>
    <w:p w14:paraId="58673B87" w14:textId="554ACB7B" w:rsidR="00981F12" w:rsidRPr="00F93E89" w:rsidRDefault="00981F12" w:rsidP="004035CC">
      <w:r w:rsidRPr="00F93E89">
        <w:t>Pro jednotlivé úrovně rizika, vyjádřené stavy semaforu, byl navržen systém opatření, jejichž cílem je maximalizovat efektivitu činností směřujících k utlumení kůrovcové kalamity</w:t>
      </w:r>
      <w:r w:rsidR="00153B32" w:rsidRPr="00F93E89">
        <w:t xml:space="preserve">, při </w:t>
      </w:r>
      <w:r w:rsidR="00153B32" w:rsidRPr="00F93E89">
        <w:lastRenderedPageBreak/>
        <w:t>současné</w:t>
      </w:r>
      <w:r w:rsidRPr="00F93E89">
        <w:t xml:space="preserve"> minimaliz</w:t>
      </w:r>
      <w:r w:rsidR="00153B32" w:rsidRPr="00F93E89">
        <w:t>aci</w:t>
      </w:r>
      <w:r w:rsidRPr="00F93E89">
        <w:t xml:space="preserve"> nepřízniv</w:t>
      </w:r>
      <w:r w:rsidR="00153B32" w:rsidRPr="00F93E89">
        <w:t>ých</w:t>
      </w:r>
      <w:r w:rsidRPr="00F93E89">
        <w:t xml:space="preserve"> </w:t>
      </w:r>
      <w:r w:rsidR="00DD6FDD" w:rsidRPr="00F93E89">
        <w:t xml:space="preserve">tržních </w:t>
      </w:r>
      <w:r w:rsidR="00153B32" w:rsidRPr="00F93E89">
        <w:t xml:space="preserve">a </w:t>
      </w:r>
      <w:r w:rsidRPr="00F93E89">
        <w:t>environmentální</w:t>
      </w:r>
      <w:r w:rsidR="00153B32" w:rsidRPr="00F93E89">
        <w:t xml:space="preserve">ch </w:t>
      </w:r>
      <w:r w:rsidRPr="00F93E89">
        <w:t>dopad</w:t>
      </w:r>
      <w:r w:rsidR="00153B32" w:rsidRPr="00F93E89">
        <w:t>ů</w:t>
      </w:r>
      <w:r w:rsidRPr="00F93E89">
        <w:t xml:space="preserve">. </w:t>
      </w:r>
      <w:r w:rsidR="00B035C2" w:rsidRPr="00F93E89">
        <w:t>V souladu s cyklem pro management krizových situací (</w:t>
      </w:r>
      <w:r w:rsidR="007F6DC2" w:rsidRPr="00F93E89">
        <w:t>k</w:t>
      </w:r>
      <w:r w:rsidR="00B035C2" w:rsidRPr="00F93E89">
        <w:t>apitola 2.1)</w:t>
      </w:r>
      <w:r w:rsidRPr="00F93E89">
        <w:t xml:space="preserve"> se </w:t>
      </w:r>
      <w:r w:rsidR="00B035C2" w:rsidRPr="00F93E89">
        <w:t>n</w:t>
      </w:r>
      <w:r w:rsidRPr="00F93E89">
        <w:t xml:space="preserve">avržená opatření nezaměřují pouze na reakci na vzniklou kalamitu, ale i </w:t>
      </w:r>
      <w:r w:rsidR="00B035C2" w:rsidRPr="00F93E89">
        <w:t xml:space="preserve">na </w:t>
      </w:r>
      <w:r w:rsidRPr="00F93E89">
        <w:t xml:space="preserve">situaci která kalamitě předcházela a období po odeznění kalamity. </w:t>
      </w:r>
    </w:p>
    <w:p w14:paraId="54C10718" w14:textId="3E64B5C0" w:rsidR="00A8057D" w:rsidRPr="00F93E89" w:rsidRDefault="00A8057D" w:rsidP="004035CC">
      <w:r w:rsidRPr="00F93E89">
        <w:t>Těžiště navr</w:t>
      </w:r>
      <w:r w:rsidR="006D2629" w:rsidRPr="00F93E89">
        <w:t>žen</w:t>
      </w:r>
      <w:r w:rsidRPr="00F93E89">
        <w:t>ých opatření spočívá v oblasti aktivního managementu s využitím sanitárních těžeb (časové a prostorové plánování těžeb</w:t>
      </w:r>
      <w:r w:rsidR="006D2629" w:rsidRPr="00F93E89">
        <w:t>,</w:t>
      </w:r>
      <w:r w:rsidRPr="00F93E89">
        <w:t xml:space="preserve"> asanace), které představují hlavní soubor činností v stávajícím modelu smrkového lesa věkových tříd, a na ni navázanou ochranu lesa.</w:t>
      </w:r>
      <w:r w:rsidR="003B52C1" w:rsidRPr="00F93E89">
        <w:t xml:space="preserve"> Nicméně, okrajově se </w:t>
      </w:r>
      <w:r w:rsidR="00981F12" w:rsidRPr="00F93E89">
        <w:t>zaměřuj</w:t>
      </w:r>
      <w:r w:rsidR="003B52C1" w:rsidRPr="00F93E89">
        <w:t>eme i na</w:t>
      </w:r>
      <w:r w:rsidR="00981F12" w:rsidRPr="00F93E89">
        <w:t xml:space="preserve"> pěstební opatřeními, pokalamitní obnovu zohledňující budoucí klimatické podmínky </w:t>
      </w:r>
      <w:r w:rsidR="003B52C1" w:rsidRPr="00F93E89">
        <w:t xml:space="preserve">a další oblasti, které představují součást komplexního managementu rizik pro lesy. </w:t>
      </w:r>
    </w:p>
    <w:p w14:paraId="054B5551" w14:textId="3322635F" w:rsidR="00981F12" w:rsidRPr="00F93E89" w:rsidRDefault="00981F12" w:rsidP="004035CC">
      <w:r w:rsidRPr="00F93E89">
        <w:t>Při návrhu opatření jsme se neomezovali stávající legislativou nebo zvyklostmi – zatímco některá opatření mohou být implementovaná přímo, jiné budou sloužit spíše pro otevření diskuse o celkovém nastavení systému. Cíle a východiska navrženého přístupu jsou následující:</w:t>
      </w:r>
    </w:p>
    <w:p w14:paraId="3614CA8F" w14:textId="46176E8A" w:rsidR="00981F12" w:rsidRPr="004035CC" w:rsidRDefault="00981F12" w:rsidP="004035CC">
      <w:pPr>
        <w:pStyle w:val="Odstavecseseznamem"/>
        <w:numPr>
          <w:ilvl w:val="0"/>
          <w:numId w:val="26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>Ukazatelem úspěchu managementu není objem vytěženého kůrovcového dříví, ale objem včasně asanované hmoty – je zřejmé, že mezi těmito ukazateli může být zásadní rozdíl. Orientace na celkový objem kůrovcových těžeb, bez ohledu na jejich načasování a možnosti asanace</w:t>
      </w:r>
      <w:r w:rsidR="006007E2" w:rsidRPr="004035CC">
        <w:rPr>
          <w:rFonts w:cs="Calibri"/>
        </w:rPr>
        <w:t xml:space="preserve"> </w:t>
      </w:r>
      <w:r w:rsidR="00917731" w:rsidRPr="004035CC">
        <w:rPr>
          <w:rFonts w:cs="Calibri"/>
        </w:rPr>
        <w:t>(</w:t>
      </w:r>
      <w:r w:rsidR="006007E2" w:rsidRPr="004035CC">
        <w:rPr>
          <w:rFonts w:cs="Calibri"/>
        </w:rPr>
        <w:t>což je z různých důvodů převažující prax</w:t>
      </w:r>
      <w:r w:rsidR="00B8708B" w:rsidRPr="004035CC">
        <w:rPr>
          <w:rFonts w:cs="Calibri"/>
        </w:rPr>
        <w:t>e</w:t>
      </w:r>
      <w:r w:rsidR="00917731" w:rsidRPr="004035CC">
        <w:rPr>
          <w:rFonts w:cs="Calibri"/>
        </w:rPr>
        <w:t>)</w:t>
      </w:r>
      <w:r w:rsidR="006007E2" w:rsidRPr="004035CC">
        <w:rPr>
          <w:rFonts w:cs="Calibri"/>
        </w:rPr>
        <w:t xml:space="preserve"> </w:t>
      </w:r>
      <w:r w:rsidRPr="004035CC">
        <w:rPr>
          <w:rFonts w:cs="Calibri"/>
        </w:rPr>
        <w:t>negeneruje požadovaný tlumivý efekt na přemnožení, váže lidské a technické zdroje, a nepřiměřeně zaplavuje trh kalamitním dřívím. Navrhovaná opatření se tedy orientují na snížení intenzity těžeb a zvýšení jejich efektivity, čímž se zároveň snižuje tlak na lidské a technické zdroje</w:t>
      </w:r>
      <w:r w:rsidR="00B8708B" w:rsidRPr="004035CC">
        <w:rPr>
          <w:rFonts w:cs="Calibri"/>
        </w:rPr>
        <w:t xml:space="preserve">. Zároveň </w:t>
      </w:r>
      <w:r w:rsidR="009F1775" w:rsidRPr="004035CC">
        <w:rPr>
          <w:rFonts w:cs="Calibri"/>
        </w:rPr>
        <w:t xml:space="preserve">může </w:t>
      </w:r>
      <w:r w:rsidR="005C41CC" w:rsidRPr="004035CC">
        <w:rPr>
          <w:rFonts w:cs="Calibri"/>
        </w:rPr>
        <w:t xml:space="preserve">dojít ke snížení nepřiznivých </w:t>
      </w:r>
      <w:r w:rsidR="00861D5B" w:rsidRPr="004035CC">
        <w:rPr>
          <w:rFonts w:cs="Calibri"/>
        </w:rPr>
        <w:t>environmentáln</w:t>
      </w:r>
      <w:r w:rsidR="005C41CC" w:rsidRPr="004035CC">
        <w:rPr>
          <w:rFonts w:cs="Calibri"/>
        </w:rPr>
        <w:t>ích dopadů nahodilých těžeb realizovaných na velkých rozlohách s vysokou intenzitou</w:t>
      </w:r>
      <w:r w:rsidRPr="004035CC">
        <w:rPr>
          <w:rFonts w:cs="Calibri"/>
        </w:rPr>
        <w:t xml:space="preserve">. </w:t>
      </w:r>
    </w:p>
    <w:p w14:paraId="56ABAA63" w14:textId="22E080C7" w:rsidR="00981F12" w:rsidRPr="004035CC" w:rsidRDefault="00981F12" w:rsidP="004035CC">
      <w:pPr>
        <w:pStyle w:val="Odstavecseseznamem"/>
        <w:numPr>
          <w:ilvl w:val="0"/>
          <w:numId w:val="26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 xml:space="preserve">Druhým souvisejícím ukazatelem je stav kalamitních holin po realizaci nahodilých těžeb. Orientace na maximalizaci vytěžení kůrovcové hmoty má často negativní environmentální dopady na půdu, vodní zdroje a obnovu lesa, </w:t>
      </w:r>
      <w:r w:rsidR="002C7E07" w:rsidRPr="004035CC">
        <w:rPr>
          <w:rFonts w:cs="Calibri"/>
        </w:rPr>
        <w:t>může přispět</w:t>
      </w:r>
      <w:r w:rsidRPr="004035CC">
        <w:rPr>
          <w:rFonts w:cs="Calibri"/>
        </w:rPr>
        <w:t xml:space="preserve"> k nežádoucí homogenizaci </w:t>
      </w:r>
      <w:r w:rsidR="001E7731" w:rsidRPr="004035CC">
        <w:rPr>
          <w:rFonts w:cs="Calibri"/>
        </w:rPr>
        <w:t>obnovy</w:t>
      </w:r>
      <w:r w:rsidRPr="004035CC">
        <w:rPr>
          <w:rFonts w:cs="Calibri"/>
        </w:rPr>
        <w:t xml:space="preserve"> a je nepříznivě vnímána veřejností. </w:t>
      </w:r>
      <w:r w:rsidR="00213C1B" w:rsidRPr="004035CC">
        <w:rPr>
          <w:rFonts w:cs="Calibri"/>
        </w:rPr>
        <w:t>Vysoká intenzita nahodilých těžeb může přispět ke</w:t>
      </w:r>
      <w:r w:rsidRPr="004035CC">
        <w:rPr>
          <w:rFonts w:cs="Calibri"/>
        </w:rPr>
        <w:t xml:space="preserve"> vzniku prostorově a věkově homogenního lesa, který bude vysoce zranitelný vůči budoucím disturbancím. Jsou proto zapotřebí nástroje podporující co největší míru zachování podrostu, přirozené obnovy, zbytků nezasažených porostů, ostrůvků mrtvého dřeva a dalších prvků, a jejich začlenění do následné generace lesa. </w:t>
      </w:r>
      <w:r w:rsidR="001E7731" w:rsidRPr="004035CC">
        <w:rPr>
          <w:rFonts w:cs="Calibri"/>
        </w:rPr>
        <w:t xml:space="preserve">Opatření směřuje </w:t>
      </w:r>
      <w:r w:rsidR="007B1A98" w:rsidRPr="004035CC">
        <w:rPr>
          <w:rFonts w:cs="Calibri"/>
        </w:rPr>
        <w:t>k alespoň částečnému z</w:t>
      </w:r>
      <w:r w:rsidRPr="004035CC">
        <w:rPr>
          <w:rFonts w:cs="Calibri"/>
        </w:rPr>
        <w:t>achování kontinuity před a pokalamitní generace lesa</w:t>
      </w:r>
      <w:r w:rsidR="007B1A98" w:rsidRPr="004035CC">
        <w:rPr>
          <w:rFonts w:cs="Calibri"/>
        </w:rPr>
        <w:t>, což</w:t>
      </w:r>
      <w:r w:rsidRPr="004035CC">
        <w:rPr>
          <w:rFonts w:cs="Calibri"/>
        </w:rPr>
        <w:t xml:space="preserve"> je jeden z</w:t>
      </w:r>
      <w:r w:rsidR="004D75DA" w:rsidRPr="004035CC">
        <w:rPr>
          <w:rFonts w:cs="Calibri"/>
        </w:rPr>
        <w:t> důležitých faktorů</w:t>
      </w:r>
      <w:r w:rsidRPr="004035CC">
        <w:rPr>
          <w:rFonts w:cs="Calibri"/>
        </w:rPr>
        <w:t xml:space="preserve"> budoucí odolnosti.</w:t>
      </w:r>
    </w:p>
    <w:p w14:paraId="12B47B06" w14:textId="5ADE6C23" w:rsidR="00981F12" w:rsidRPr="004035CC" w:rsidRDefault="00981F12" w:rsidP="004035CC">
      <w:pPr>
        <w:pStyle w:val="Odstavecseseznamem"/>
        <w:numPr>
          <w:ilvl w:val="0"/>
          <w:numId w:val="26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 xml:space="preserve">S ohledem na nepředvídatelnost příchodu další kalamitní vlny nepovažujeme za účelné </w:t>
      </w:r>
      <w:r w:rsidR="00BF5E9F" w:rsidRPr="004035CC">
        <w:rPr>
          <w:rFonts w:cs="Calibri"/>
        </w:rPr>
        <w:t>budování pohotovostních státem vlastněných</w:t>
      </w:r>
      <w:r w:rsidRPr="004035CC">
        <w:rPr>
          <w:rFonts w:cs="Calibri"/>
        </w:rPr>
        <w:t xml:space="preserve"> kapacit </w:t>
      </w:r>
      <w:r w:rsidR="009908A1" w:rsidRPr="004035CC">
        <w:rPr>
          <w:rFonts w:cs="Calibri"/>
        </w:rPr>
        <w:t>(</w:t>
      </w:r>
      <w:r w:rsidR="00951912" w:rsidRPr="004035CC">
        <w:rPr>
          <w:rFonts w:cs="Calibri"/>
        </w:rPr>
        <w:t>což je jeden z diskutovaných konceptů</w:t>
      </w:r>
      <w:r w:rsidR="009908A1" w:rsidRPr="004035CC">
        <w:rPr>
          <w:rFonts w:cs="Calibri"/>
        </w:rPr>
        <w:t>)</w:t>
      </w:r>
      <w:r w:rsidRPr="004035CC">
        <w:rPr>
          <w:rFonts w:cs="Calibri"/>
        </w:rPr>
        <w:t xml:space="preserve"> </w:t>
      </w:r>
      <w:r w:rsidR="00BF5E9F" w:rsidRPr="004035CC">
        <w:rPr>
          <w:rFonts w:cs="Calibri"/>
        </w:rPr>
        <w:t>pro jejich případné nasazení při kalamitních situacích</w:t>
      </w:r>
      <w:r w:rsidR="00423428" w:rsidRPr="004035CC">
        <w:rPr>
          <w:rFonts w:cs="Calibri"/>
        </w:rPr>
        <w:t xml:space="preserve"> (</w:t>
      </w:r>
      <w:r w:rsidRPr="004035CC">
        <w:rPr>
          <w:rFonts w:cs="Calibri"/>
        </w:rPr>
        <w:t xml:space="preserve">harvestorové uzly a asanační technika). Místo toho navrhujeme cílenou podporu rozvoje a modernizace technického vybavení vlastníků lesů a těžařských společností, a vytvoření systému </w:t>
      </w:r>
      <w:r w:rsidRPr="004035CC">
        <w:rPr>
          <w:rFonts w:cs="Calibri"/>
        </w:rPr>
        <w:lastRenderedPageBreak/>
        <w:t>pobídek, které v případě kalamitních situací podpoří flexibilní relokaci těchto kapacit do zasažených oblastí. Tento decentralizovaný systém směřuje k celkovému rozvoji kvality a flexibility managementu, což</w:t>
      </w:r>
      <w:r w:rsidRPr="004035CC" w:rsidDel="00ED358E">
        <w:rPr>
          <w:rFonts w:cs="Calibri"/>
        </w:rPr>
        <w:t xml:space="preserve"> </w:t>
      </w:r>
      <w:r w:rsidRPr="004035CC">
        <w:rPr>
          <w:rFonts w:cs="Calibri"/>
        </w:rPr>
        <w:t>zároveň podpoří vznik lokálně uzpůsobených a efektivních řešení.</w:t>
      </w:r>
    </w:p>
    <w:p w14:paraId="30E04D9A" w14:textId="39D22206" w:rsidR="00981F12" w:rsidRPr="004035CC" w:rsidRDefault="00981F12" w:rsidP="004035CC">
      <w:pPr>
        <w:pStyle w:val="Odstavecseseznamem"/>
        <w:numPr>
          <w:ilvl w:val="0"/>
          <w:numId w:val="26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>Doplňující opatření směřují</w:t>
      </w:r>
      <w:r w:rsidR="00951912" w:rsidRPr="004035CC">
        <w:rPr>
          <w:rFonts w:cs="Calibri"/>
        </w:rPr>
        <w:t>cí</w:t>
      </w:r>
      <w:r w:rsidRPr="004035CC">
        <w:rPr>
          <w:rFonts w:cs="Calibri"/>
        </w:rPr>
        <w:t xml:space="preserve"> k dalšímu uvolnění kapacit a snížení tržních </w:t>
      </w:r>
      <w:r w:rsidR="00A67B1B" w:rsidRPr="004035CC">
        <w:rPr>
          <w:rFonts w:cs="Calibri"/>
        </w:rPr>
        <w:t xml:space="preserve">a environmentálních </w:t>
      </w:r>
      <w:r w:rsidRPr="004035CC">
        <w:rPr>
          <w:rFonts w:cs="Calibri"/>
        </w:rPr>
        <w:t>dopadů jsou (i) omezení plánovaných těžeb ve smrkových porostech</w:t>
      </w:r>
      <w:r w:rsidR="00677B46" w:rsidRPr="004035CC">
        <w:rPr>
          <w:rFonts w:cs="Calibri"/>
        </w:rPr>
        <w:t xml:space="preserve"> v kalamitních obdobích</w:t>
      </w:r>
      <w:r w:rsidRPr="004035CC">
        <w:rPr>
          <w:rFonts w:cs="Calibri"/>
        </w:rPr>
        <w:t xml:space="preserve">, (ii) </w:t>
      </w:r>
      <w:r w:rsidR="00B4333A" w:rsidRPr="004035CC">
        <w:rPr>
          <w:rFonts w:cs="Calibri"/>
        </w:rPr>
        <w:t xml:space="preserve">podpora </w:t>
      </w:r>
      <w:r w:rsidRPr="004035CC">
        <w:rPr>
          <w:rFonts w:cs="Calibri"/>
        </w:rPr>
        <w:t>těžb</w:t>
      </w:r>
      <w:r w:rsidR="00B4333A" w:rsidRPr="004035CC">
        <w:rPr>
          <w:rFonts w:cs="Calibri"/>
        </w:rPr>
        <w:t>y</w:t>
      </w:r>
      <w:r w:rsidRPr="004035CC">
        <w:rPr>
          <w:rFonts w:cs="Calibri"/>
        </w:rPr>
        <w:t xml:space="preserve"> jenom do výše asanačních kapacit, a (iii) zvýhodnění </w:t>
      </w:r>
      <w:r w:rsidR="00B703E5" w:rsidRPr="004035CC">
        <w:rPr>
          <w:rFonts w:cs="Calibri"/>
        </w:rPr>
        <w:t xml:space="preserve">těch </w:t>
      </w:r>
      <w:r w:rsidRPr="004035CC">
        <w:rPr>
          <w:rFonts w:cs="Calibri"/>
        </w:rPr>
        <w:t>těžebních společností</w:t>
      </w:r>
      <w:r w:rsidR="00B703E5" w:rsidRPr="004035CC">
        <w:rPr>
          <w:rFonts w:cs="Calibri"/>
        </w:rPr>
        <w:t>, které</w:t>
      </w:r>
      <w:r w:rsidR="00F34B9C" w:rsidRPr="004035CC">
        <w:rPr>
          <w:rFonts w:cs="Calibri"/>
        </w:rPr>
        <w:t xml:space="preserve"> při veřejných výběrových řízeních </w:t>
      </w:r>
      <w:r w:rsidR="001D010C" w:rsidRPr="004035CC">
        <w:rPr>
          <w:rFonts w:cs="Calibri"/>
        </w:rPr>
        <w:t xml:space="preserve">garantují požadované </w:t>
      </w:r>
      <w:r w:rsidRPr="004035CC">
        <w:rPr>
          <w:rFonts w:cs="Calibri"/>
        </w:rPr>
        <w:t>asanační kapacit</w:t>
      </w:r>
      <w:r w:rsidR="001D010C" w:rsidRPr="004035CC">
        <w:rPr>
          <w:rFonts w:cs="Calibri"/>
        </w:rPr>
        <w:t>y</w:t>
      </w:r>
      <w:r w:rsidRPr="004035CC">
        <w:rPr>
          <w:rFonts w:cs="Calibri"/>
        </w:rPr>
        <w:t xml:space="preserve"> </w:t>
      </w:r>
      <w:r w:rsidR="00CD372A" w:rsidRPr="004035CC">
        <w:rPr>
          <w:rFonts w:cs="Calibri"/>
        </w:rPr>
        <w:t xml:space="preserve">a </w:t>
      </w:r>
      <w:r w:rsidR="001D010C" w:rsidRPr="004035CC">
        <w:rPr>
          <w:rFonts w:cs="Calibri"/>
        </w:rPr>
        <w:t>jsou schopny realizov</w:t>
      </w:r>
      <w:r w:rsidR="00111FD3" w:rsidRPr="004035CC">
        <w:rPr>
          <w:rFonts w:cs="Calibri"/>
        </w:rPr>
        <w:t xml:space="preserve">at nahodilou těžbu v souladu s </w:t>
      </w:r>
      <w:r w:rsidR="005823B7" w:rsidRPr="004035CC">
        <w:rPr>
          <w:rFonts w:cs="Calibri"/>
        </w:rPr>
        <w:t>doporučení</w:t>
      </w:r>
      <w:r w:rsidR="00111FD3" w:rsidRPr="004035CC">
        <w:rPr>
          <w:rFonts w:cs="Calibri"/>
        </w:rPr>
        <w:t>mi</w:t>
      </w:r>
      <w:r w:rsidR="005823B7" w:rsidRPr="004035CC">
        <w:rPr>
          <w:rFonts w:cs="Calibri"/>
        </w:rPr>
        <w:t xml:space="preserve"> dobré praxe</w:t>
      </w:r>
      <w:r w:rsidRPr="004035CC">
        <w:rPr>
          <w:rFonts w:cs="Calibri"/>
        </w:rPr>
        <w:t>.</w:t>
      </w:r>
    </w:p>
    <w:p w14:paraId="280DDE2B" w14:textId="04082AD7" w:rsidR="00981F12" w:rsidRPr="004035CC" w:rsidRDefault="00981F12" w:rsidP="004035CC">
      <w:pPr>
        <w:pStyle w:val="Odstavecseseznamem"/>
        <w:numPr>
          <w:ilvl w:val="0"/>
          <w:numId w:val="26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>Klíčovým prvkem systému je vazba opatření na průběžně aktualizované riziko vyjádřené změnou stavu semaforu (</w:t>
      </w:r>
      <w:r w:rsidR="00FF6589" w:rsidRPr="004035CC">
        <w:rPr>
          <w:rFonts w:cs="Calibri"/>
        </w:rPr>
        <w:t>k</w:t>
      </w:r>
      <w:r w:rsidRPr="004035CC">
        <w:rPr>
          <w:rFonts w:cs="Calibri"/>
        </w:rPr>
        <w:t xml:space="preserve">apitola </w:t>
      </w:r>
      <w:r w:rsidR="0003107F" w:rsidRPr="004035CC">
        <w:rPr>
          <w:rFonts w:cs="Calibri"/>
        </w:rPr>
        <w:t>2.2.2</w:t>
      </w:r>
      <w:r w:rsidRPr="004035CC">
        <w:rPr>
          <w:rFonts w:cs="Calibri"/>
        </w:rPr>
        <w:t xml:space="preserve">), resp. navazujícími plánovacími systémy, zaměřenými na menší prostorové jednotky, jako jsou obce nebo katastry. Dochází tak k časové a prostorové optimalizaci opatření, čímž je dále zvýšena efektivita využití zdrojů. </w:t>
      </w:r>
    </w:p>
    <w:p w14:paraId="3710ED91" w14:textId="464AEDD0" w:rsidR="00981F12" w:rsidRPr="004035CC" w:rsidRDefault="00981F12" w:rsidP="004035CC">
      <w:pPr>
        <w:pStyle w:val="Odstavecseseznamem"/>
        <w:numPr>
          <w:ilvl w:val="0"/>
          <w:numId w:val="26"/>
        </w:numPr>
        <w:spacing w:line="276" w:lineRule="auto"/>
        <w:contextualSpacing w:val="0"/>
        <w:rPr>
          <w:rFonts w:cs="Calibri"/>
        </w:rPr>
      </w:pPr>
      <w:r w:rsidRPr="004035CC">
        <w:rPr>
          <w:rFonts w:cs="Calibri"/>
        </w:rPr>
        <w:t>Navržená opatření se vztahují pouze na aktivně obhospodařované lesy a není možné uplatňovat je v lesích, kde je hlavním cílem ochrany přírody a biodiverzity. Podrobnější usměrnění pro tuto oblast byla zpracována např. v pracích Hlásny a kol. (2019, 2021</w:t>
      </w:r>
      <w:r w:rsidR="00DA05D7" w:rsidRPr="004035CC">
        <w:rPr>
          <w:rFonts w:cs="Calibri"/>
        </w:rPr>
        <w:t>b</w:t>
      </w:r>
      <w:r w:rsidRPr="004035CC">
        <w:rPr>
          <w:rFonts w:cs="Calibri"/>
        </w:rPr>
        <w:t xml:space="preserve">, 2024). </w:t>
      </w:r>
    </w:p>
    <w:p w14:paraId="28CC901D" w14:textId="02DB2650" w:rsidR="00981F12" w:rsidRPr="004035CC" w:rsidRDefault="00981F12" w:rsidP="004035CC">
      <w:pPr>
        <w:spacing w:before="120" w:line="276" w:lineRule="auto"/>
        <w:rPr>
          <w:rFonts w:cs="Calibri"/>
          <w:b/>
        </w:rPr>
        <w:sectPr w:rsidR="00981F12" w:rsidRPr="004035CC" w:rsidSect="00D1418F"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  <w:r w:rsidRPr="004035CC">
        <w:rPr>
          <w:rFonts w:cs="Calibri"/>
        </w:rPr>
        <w:t>Navržená opatření nepředstavují řešení pro zabránění vzniku velkoplošných kůrovcových kalamit. Mohou však vést ke zmírnění dopadů</w:t>
      </w:r>
      <w:r w:rsidR="00384EA8" w:rsidRPr="004035CC">
        <w:rPr>
          <w:rFonts w:cs="Calibri"/>
        </w:rPr>
        <w:t xml:space="preserve"> a</w:t>
      </w:r>
      <w:r w:rsidRPr="004035CC">
        <w:rPr>
          <w:rFonts w:cs="Calibri"/>
        </w:rPr>
        <w:t xml:space="preserve"> jejich rozložení na delší období. Mohou také pomoci vnést do současných plánovacích postupů cílený systém, zvýšit jejich efektivitu, srozumitelnost a snížit nepříznivé dopady. </w:t>
      </w:r>
    </w:p>
    <w:p w14:paraId="4AC174BD" w14:textId="06EB4223" w:rsidR="00981F12" w:rsidRPr="00F93E89" w:rsidRDefault="008955DE" w:rsidP="004035CC">
      <w:pPr>
        <w:spacing w:before="120" w:line="276" w:lineRule="auto"/>
        <w:jc w:val="center"/>
        <w:rPr>
          <w:rFonts w:cs="Calibri"/>
          <w:b/>
          <w:sz w:val="22"/>
          <w:szCs w:val="22"/>
          <w:lang w:val="en-GB"/>
        </w:rPr>
      </w:pPr>
      <w:r w:rsidRPr="00F93E89">
        <w:rPr>
          <w:rFonts w:cs="Calibri"/>
          <w:b/>
          <w:noProof/>
          <w:sz w:val="22"/>
          <w:szCs w:val="22"/>
        </w:rPr>
        <w:lastRenderedPageBreak/>
        <w:drawing>
          <wp:inline distT="0" distB="0" distL="0" distR="0" wp14:anchorId="0A54F0B1" wp14:editId="5428612A">
            <wp:extent cx="8922695" cy="543364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rcRect r="9234" b="1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2711" cy="5451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A84615" w14:textId="7346B865" w:rsidR="00981F12" w:rsidRPr="004035CC" w:rsidRDefault="00981F12" w:rsidP="004035CC">
      <w:pPr>
        <w:spacing w:line="276" w:lineRule="auto"/>
        <w:rPr>
          <w:rFonts w:cs="Calibri"/>
          <w:i/>
          <w:iCs/>
          <w:sz w:val="22"/>
          <w:szCs w:val="22"/>
        </w:rPr>
        <w:sectPr w:rsidR="00981F12" w:rsidRPr="004035CC" w:rsidSect="00976501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 w:rsidRPr="004035CC">
        <w:rPr>
          <w:rFonts w:cs="Calibri"/>
          <w:i/>
          <w:iCs/>
          <w:sz w:val="22"/>
          <w:szCs w:val="22"/>
        </w:rPr>
        <w:lastRenderedPageBreak/>
        <w:t xml:space="preserve">Obr. </w:t>
      </w:r>
      <w:r w:rsidR="00424B4D" w:rsidRPr="004035CC">
        <w:rPr>
          <w:rFonts w:cs="Calibri"/>
          <w:i/>
          <w:iCs/>
          <w:sz w:val="22"/>
          <w:szCs w:val="22"/>
        </w:rPr>
        <w:t>1</w:t>
      </w:r>
      <w:r w:rsidR="00A73DFB" w:rsidRPr="004035CC">
        <w:rPr>
          <w:rFonts w:cs="Calibri"/>
          <w:i/>
          <w:iCs/>
          <w:sz w:val="22"/>
          <w:szCs w:val="22"/>
        </w:rPr>
        <w:t>1</w:t>
      </w:r>
      <w:r w:rsidRPr="004035CC">
        <w:rPr>
          <w:rFonts w:cs="Calibri"/>
          <w:i/>
          <w:iCs/>
          <w:sz w:val="22"/>
          <w:szCs w:val="22"/>
        </w:rPr>
        <w:t xml:space="preserve"> Organizační schéma opatření pro management velkoplošné kůrovcové kalamity vázaná na stavy rizika podle „kůrovcového semaforu“.</w:t>
      </w:r>
      <w:r w:rsidR="007C77A8" w:rsidRPr="004035CC">
        <w:rPr>
          <w:rFonts w:cs="Calibri"/>
          <w:i/>
          <w:iCs/>
          <w:sz w:val="22"/>
          <w:szCs w:val="22"/>
        </w:rPr>
        <w:t xml:space="preserve"> </w:t>
      </w:r>
    </w:p>
    <w:p w14:paraId="24958226" w14:textId="0170BEFB" w:rsidR="00981F12" w:rsidRPr="0037478C" w:rsidRDefault="00096849" w:rsidP="004035CC">
      <w:pPr>
        <w:pStyle w:val="Nadpis3"/>
        <w:numPr>
          <w:ilvl w:val="2"/>
          <w:numId w:val="34"/>
        </w:numPr>
        <w:spacing w:line="276" w:lineRule="auto"/>
      </w:pPr>
      <w:bookmarkStart w:id="14" w:name="_Toc220052906"/>
      <w:r w:rsidRPr="0037478C">
        <w:lastRenderedPageBreak/>
        <w:t xml:space="preserve">Popis </w:t>
      </w:r>
      <w:r w:rsidR="00981F12" w:rsidRPr="0037478C">
        <w:t>opatření</w:t>
      </w:r>
      <w:bookmarkEnd w:id="14"/>
    </w:p>
    <w:p w14:paraId="496E21C9" w14:textId="163C38A4" w:rsidR="00981F12" w:rsidRPr="004035CC" w:rsidRDefault="00981F12" w:rsidP="004035CC">
      <w:pPr>
        <w:spacing w:before="120" w:line="276" w:lineRule="auto"/>
        <w:rPr>
          <w:rFonts w:cs="Calibri"/>
          <w:b/>
          <w:bCs/>
        </w:rPr>
      </w:pPr>
      <w:r w:rsidRPr="004035CC">
        <w:rPr>
          <w:rFonts w:cs="Calibri"/>
        </w:rPr>
        <w:t>V této kapitol</w:t>
      </w:r>
      <w:r w:rsidR="00DA6DA2" w:rsidRPr="004035CC">
        <w:rPr>
          <w:rFonts w:cs="Calibri"/>
        </w:rPr>
        <w:t>e</w:t>
      </w:r>
      <w:r w:rsidRPr="004035CC">
        <w:rPr>
          <w:rFonts w:cs="Calibri"/>
        </w:rPr>
        <w:t xml:space="preserve"> popisujeme jednotlivá opatření, přičemž způsob, jejich organizace d</w:t>
      </w:r>
      <w:r w:rsidR="000D7588" w:rsidRPr="004035CC">
        <w:rPr>
          <w:rFonts w:cs="Calibri"/>
        </w:rPr>
        <w:t>o</w:t>
      </w:r>
      <w:r w:rsidRPr="004035CC">
        <w:rPr>
          <w:rFonts w:cs="Calibri"/>
        </w:rPr>
        <w:t xml:space="preserve"> uceleného systému je znázorněn na </w:t>
      </w:r>
      <w:r w:rsidR="00B54505" w:rsidRPr="004035CC">
        <w:rPr>
          <w:rFonts w:cs="Calibri"/>
        </w:rPr>
        <w:t>O</w:t>
      </w:r>
      <w:r w:rsidRPr="004035CC">
        <w:rPr>
          <w:rFonts w:cs="Calibri"/>
        </w:rPr>
        <w:t xml:space="preserve">br. </w:t>
      </w:r>
      <w:r w:rsidR="00A321B6" w:rsidRPr="004035CC">
        <w:rPr>
          <w:rFonts w:cs="Calibri"/>
        </w:rPr>
        <w:t>10</w:t>
      </w:r>
      <w:r w:rsidRPr="004035CC">
        <w:rPr>
          <w:rFonts w:cs="Calibri"/>
        </w:rPr>
        <w:t xml:space="preserve">. </w:t>
      </w:r>
      <w:r w:rsidR="00896997" w:rsidRPr="004035CC">
        <w:rPr>
          <w:rFonts w:cs="Calibri"/>
        </w:rPr>
        <w:t xml:space="preserve">Z hlediska časové souslednosti </w:t>
      </w:r>
      <w:r w:rsidR="009B5EF2" w:rsidRPr="004035CC">
        <w:rPr>
          <w:rFonts w:cs="Calibri"/>
        </w:rPr>
        <w:t>slouží</w:t>
      </w:r>
      <w:r w:rsidR="00D67534" w:rsidRPr="004035CC">
        <w:rPr>
          <w:rFonts w:cs="Calibri"/>
        </w:rPr>
        <w:t xml:space="preserve"> </w:t>
      </w:r>
      <w:r w:rsidR="00354DEA" w:rsidRPr="004035CC">
        <w:rPr>
          <w:rFonts w:cs="Calibri"/>
        </w:rPr>
        <w:t xml:space="preserve">období, kdy je semafor v zeleném stavu, </w:t>
      </w:r>
      <w:r w:rsidR="00957524" w:rsidRPr="004035CC">
        <w:rPr>
          <w:rFonts w:cs="Calibri"/>
        </w:rPr>
        <w:t xml:space="preserve">k </w:t>
      </w:r>
      <w:r w:rsidRPr="004035CC">
        <w:rPr>
          <w:rFonts w:cs="Calibri"/>
        </w:rPr>
        <w:t xml:space="preserve">formulaci všech opatření. Jednotlivá opatření jsou </w:t>
      </w:r>
      <w:r w:rsidR="006E45B7" w:rsidRPr="004035CC">
        <w:rPr>
          <w:rFonts w:cs="Calibri"/>
        </w:rPr>
        <w:t xml:space="preserve">pak </w:t>
      </w:r>
      <w:r w:rsidRPr="004035CC">
        <w:rPr>
          <w:rFonts w:cs="Calibri"/>
        </w:rPr>
        <w:t xml:space="preserve">aktivována při </w:t>
      </w:r>
      <w:r w:rsidR="00354DEA" w:rsidRPr="004035CC">
        <w:rPr>
          <w:rFonts w:cs="Calibri"/>
        </w:rPr>
        <w:t>změnách stavu</w:t>
      </w:r>
      <w:r w:rsidRPr="004035CC">
        <w:rPr>
          <w:rFonts w:cs="Calibri"/>
        </w:rPr>
        <w:t xml:space="preserve"> semaforu</w:t>
      </w:r>
      <w:r w:rsidR="00354DEA" w:rsidRPr="004035CC">
        <w:rPr>
          <w:rFonts w:cs="Calibri"/>
        </w:rPr>
        <w:t>. K</w:t>
      </w:r>
      <w:r w:rsidRPr="004035CC">
        <w:rPr>
          <w:rFonts w:cs="Calibri"/>
        </w:rPr>
        <w:t>onkrétní opatření se může vztahovat k více stavům</w:t>
      </w:r>
      <w:r w:rsidR="008215BB" w:rsidRPr="004035CC">
        <w:rPr>
          <w:rFonts w:cs="Calibri"/>
        </w:rPr>
        <w:t xml:space="preserve"> (Obr. 10)</w:t>
      </w:r>
      <w:r w:rsidRPr="004035CC">
        <w:rPr>
          <w:rFonts w:cs="Calibri"/>
        </w:rPr>
        <w:t xml:space="preserve">. </w:t>
      </w:r>
    </w:p>
    <w:p w14:paraId="211300CD" w14:textId="06621B7A" w:rsidR="00981F12" w:rsidRPr="00796227" w:rsidRDefault="00981F12" w:rsidP="004A7CD2">
      <w:pPr>
        <w:shd w:val="clear" w:color="auto" w:fill="2B4334"/>
        <w:rPr>
          <w:b/>
          <w:bCs/>
          <w:color w:val="B1CF82"/>
        </w:rPr>
      </w:pPr>
      <w:r w:rsidRPr="00796227">
        <w:rPr>
          <w:b/>
          <w:bCs/>
          <w:color w:val="B1CF82"/>
        </w:rPr>
        <w:t xml:space="preserve">Opatření A1.1. </w:t>
      </w:r>
      <w:r w:rsidR="008215BB" w:rsidRPr="00796227">
        <w:rPr>
          <w:b/>
          <w:bCs/>
          <w:color w:val="B1CF82"/>
        </w:rPr>
        <w:t>Udržet minimální požadovaný stav</w:t>
      </w:r>
      <w:r w:rsidRPr="00796227">
        <w:rPr>
          <w:b/>
          <w:bCs/>
          <w:color w:val="B1CF82"/>
        </w:rPr>
        <w:t xml:space="preserve"> harvestorů a </w:t>
      </w:r>
      <w:r w:rsidR="008215BB" w:rsidRPr="00796227">
        <w:rPr>
          <w:b/>
          <w:bCs/>
          <w:color w:val="B1CF82"/>
        </w:rPr>
        <w:t>vytvořit podmínky pro</w:t>
      </w:r>
      <w:r w:rsidRPr="00796227">
        <w:rPr>
          <w:b/>
          <w:bCs/>
          <w:color w:val="B1CF82"/>
        </w:rPr>
        <w:t xml:space="preserve"> </w:t>
      </w:r>
      <w:r w:rsidR="000E57AB" w:rsidRPr="00796227">
        <w:rPr>
          <w:b/>
          <w:bCs/>
          <w:color w:val="B1CF82"/>
        </w:rPr>
        <w:t xml:space="preserve">operativní </w:t>
      </w:r>
      <w:r w:rsidRPr="00796227">
        <w:rPr>
          <w:b/>
          <w:bCs/>
          <w:color w:val="B1CF82"/>
        </w:rPr>
        <w:t xml:space="preserve">navýšení </w:t>
      </w:r>
      <w:r w:rsidR="00EA7EDC" w:rsidRPr="00796227">
        <w:rPr>
          <w:b/>
          <w:bCs/>
          <w:color w:val="B1CF82"/>
        </w:rPr>
        <w:t xml:space="preserve">jejich </w:t>
      </w:r>
      <w:r w:rsidRPr="00796227">
        <w:rPr>
          <w:b/>
          <w:bCs/>
          <w:color w:val="B1CF82"/>
        </w:rPr>
        <w:t>počt</w:t>
      </w:r>
      <w:r w:rsidR="00EA7EDC" w:rsidRPr="00796227">
        <w:rPr>
          <w:b/>
          <w:bCs/>
          <w:color w:val="B1CF82"/>
        </w:rPr>
        <w:t>u</w:t>
      </w:r>
      <w:r w:rsidRPr="00796227">
        <w:rPr>
          <w:b/>
          <w:bCs/>
          <w:color w:val="B1CF82"/>
        </w:rPr>
        <w:t xml:space="preserve"> při vzniku kalamity [Semafor: zelená, oranžová]</w:t>
      </w:r>
    </w:p>
    <w:p w14:paraId="7462E199" w14:textId="34DAA335" w:rsidR="00016C6F" w:rsidRPr="004035CC" w:rsidRDefault="00981F12" w:rsidP="004035CC">
      <w:pPr>
        <w:spacing w:before="120" w:line="276" w:lineRule="auto"/>
        <w:rPr>
          <w:rFonts w:cs="Calibri"/>
        </w:rPr>
      </w:pPr>
      <w:r w:rsidRPr="004035CC">
        <w:rPr>
          <w:rFonts w:cs="Calibri"/>
        </w:rPr>
        <w:t xml:space="preserve">Objem těžební mechanizace v lesním hospodářství přirozeně fluktuuje, zejména z důvodu opotřebení strojů, v menší míře díky jejich technologickému zastarávání. V období kalamity (nejen kůrovcové, ale i </w:t>
      </w:r>
      <w:r w:rsidR="00EA7EDC" w:rsidRPr="004035CC">
        <w:rPr>
          <w:rFonts w:cs="Calibri"/>
        </w:rPr>
        <w:t xml:space="preserve">v důsledku </w:t>
      </w:r>
      <w:r w:rsidRPr="004035CC">
        <w:rPr>
          <w:rFonts w:cs="Calibri"/>
        </w:rPr>
        <w:t xml:space="preserve">větru či sněhu) dochází ke skokovému navýšení potřeby těžeb, který je postupně následován zvýšením počtu těžební techniky. Při ústupu </w:t>
      </w:r>
      <w:r w:rsidR="00016C6F" w:rsidRPr="004035CC">
        <w:rPr>
          <w:rFonts w:cs="Calibri"/>
        </w:rPr>
        <w:t>kalamitní situace</w:t>
      </w:r>
      <w:r w:rsidRPr="004035CC">
        <w:rPr>
          <w:rFonts w:cs="Calibri"/>
        </w:rPr>
        <w:t xml:space="preserve"> reagují zpracovatelé na snížení potřeby těžby redukcí držených mechanizačních prostředků. </w:t>
      </w:r>
    </w:p>
    <w:p w14:paraId="6C8766A5" w14:textId="1F55A2E1" w:rsidR="00981F12" w:rsidRPr="004035CC" w:rsidRDefault="00981F12" w:rsidP="004035CC">
      <w:pPr>
        <w:spacing w:before="120" w:line="276" w:lineRule="auto"/>
        <w:rPr>
          <w:rFonts w:cs="Calibri"/>
        </w:rPr>
      </w:pPr>
      <w:r w:rsidRPr="004035CC">
        <w:rPr>
          <w:rFonts w:cs="Calibri"/>
        </w:rPr>
        <w:t xml:space="preserve">Cílem </w:t>
      </w:r>
      <w:r w:rsidR="00016C6F" w:rsidRPr="004035CC">
        <w:rPr>
          <w:rFonts w:cs="Calibri"/>
        </w:rPr>
        <w:t xml:space="preserve">tohoto </w:t>
      </w:r>
      <w:r w:rsidRPr="004035CC">
        <w:rPr>
          <w:rFonts w:cs="Calibri"/>
        </w:rPr>
        <w:t xml:space="preserve">opatření je (i) </w:t>
      </w:r>
      <w:r w:rsidR="00016C6F" w:rsidRPr="004035CC">
        <w:rPr>
          <w:rFonts w:cs="Calibri"/>
        </w:rPr>
        <w:t xml:space="preserve">udržet </w:t>
      </w:r>
      <w:r w:rsidR="00E052D1" w:rsidRPr="004035CC">
        <w:rPr>
          <w:rFonts w:cs="Calibri"/>
        </w:rPr>
        <w:t xml:space="preserve">v mezikalamitním období počet harvestorů nad kritickou úrovní </w:t>
      </w:r>
      <w:r w:rsidR="006F12E5" w:rsidRPr="004035CC">
        <w:rPr>
          <w:rFonts w:cs="Calibri"/>
        </w:rPr>
        <w:t xml:space="preserve">potřebnou pro </w:t>
      </w:r>
      <w:r w:rsidR="006E45B7" w:rsidRPr="004035CC">
        <w:rPr>
          <w:rFonts w:cs="Calibri"/>
        </w:rPr>
        <w:t xml:space="preserve">účinnou </w:t>
      </w:r>
      <w:r w:rsidR="006F12E5" w:rsidRPr="004035CC">
        <w:rPr>
          <w:rFonts w:cs="Calibri"/>
        </w:rPr>
        <w:t>reakci na nástup kalamitní vlny, a (ii)</w:t>
      </w:r>
      <w:r w:rsidR="00E052D1" w:rsidRPr="004035CC">
        <w:rPr>
          <w:rFonts w:cs="Calibri"/>
        </w:rPr>
        <w:t xml:space="preserve"> </w:t>
      </w:r>
      <w:r w:rsidR="006F12E5" w:rsidRPr="004035CC">
        <w:rPr>
          <w:rFonts w:cs="Calibri"/>
        </w:rPr>
        <w:t xml:space="preserve">vytvořit podmínky pro operativní </w:t>
      </w:r>
      <w:r w:rsidRPr="004035CC">
        <w:rPr>
          <w:rFonts w:cs="Calibri"/>
        </w:rPr>
        <w:t xml:space="preserve">navýšení počtu harvestorů </w:t>
      </w:r>
      <w:r w:rsidR="00024A4D" w:rsidRPr="004035CC">
        <w:rPr>
          <w:rFonts w:cs="Calibri"/>
        </w:rPr>
        <w:t>v průběhu</w:t>
      </w:r>
      <w:r w:rsidRPr="004035CC">
        <w:rPr>
          <w:rFonts w:cs="Calibri"/>
        </w:rPr>
        <w:t xml:space="preserve"> kalamity.</w:t>
      </w:r>
      <w:r w:rsidR="00024A4D" w:rsidRPr="004035CC">
        <w:rPr>
          <w:rFonts w:cs="Calibri"/>
        </w:rPr>
        <w:t xml:space="preserve"> </w:t>
      </w:r>
      <w:r w:rsidRPr="004035CC">
        <w:rPr>
          <w:rFonts w:cs="Calibri"/>
        </w:rPr>
        <w:t xml:space="preserve">Analýzou průběhu kalamity z let 2017–2020 jsme určili kritické množství </w:t>
      </w:r>
      <w:r w:rsidR="00C473CB" w:rsidRPr="004035CC">
        <w:rPr>
          <w:rFonts w:cs="Calibri"/>
        </w:rPr>
        <w:t xml:space="preserve">kůrovcové </w:t>
      </w:r>
      <w:r w:rsidRPr="004035CC">
        <w:rPr>
          <w:rFonts w:cs="Calibri"/>
        </w:rPr>
        <w:t>dříví, které je nutné zpracovat během jednoho měsíce</w:t>
      </w:r>
      <w:r w:rsidR="00C473CB" w:rsidRPr="004035CC">
        <w:rPr>
          <w:rFonts w:cs="Calibri"/>
        </w:rPr>
        <w:t>, na ve výši 2 mil. m</w:t>
      </w:r>
      <w:r w:rsidR="00C473CB" w:rsidRPr="004035CC">
        <w:rPr>
          <w:rFonts w:cs="Calibri"/>
          <w:vertAlign w:val="superscript"/>
        </w:rPr>
        <w:t>3</w:t>
      </w:r>
      <w:r w:rsidRPr="004035CC">
        <w:rPr>
          <w:rFonts w:cs="Calibri"/>
        </w:rPr>
        <w:t xml:space="preserve">. Tato hodnota vychází z analýzy měsíčních výkazů za Lesy ČR, kde </w:t>
      </w:r>
      <w:r w:rsidR="00462024" w:rsidRPr="004035CC">
        <w:rPr>
          <w:rFonts w:cs="Calibri"/>
        </w:rPr>
        <w:t xml:space="preserve">byl </w:t>
      </w:r>
      <w:r w:rsidRPr="004035CC">
        <w:rPr>
          <w:rFonts w:cs="Calibri"/>
        </w:rPr>
        <w:t xml:space="preserve">jako referenční vybrán rok 2018, při kterém došlo k extrémnímu nárůstu populačních hustot kůrovce. Ačkoliv není důvod předpokládat, že další kůrovcová kalamita bude svým průběhem stejná, používáme tento údaj jako referenční hodnotu pro nastavení těžebních a </w:t>
      </w:r>
      <w:r w:rsidR="009562AC" w:rsidRPr="004035CC">
        <w:rPr>
          <w:rFonts w:cs="Calibri"/>
        </w:rPr>
        <w:t xml:space="preserve">také </w:t>
      </w:r>
      <w:r w:rsidRPr="004035CC">
        <w:rPr>
          <w:rFonts w:cs="Calibri"/>
        </w:rPr>
        <w:t>asanačních kapacit</w:t>
      </w:r>
      <w:r w:rsidR="00694F05" w:rsidRPr="004035CC">
        <w:rPr>
          <w:rFonts w:cs="Calibri"/>
        </w:rPr>
        <w:t xml:space="preserve"> (opatření A1.2)</w:t>
      </w:r>
      <w:r w:rsidRPr="004035CC">
        <w:rPr>
          <w:rFonts w:cs="Calibri"/>
        </w:rPr>
        <w:t xml:space="preserve">. </w:t>
      </w:r>
    </w:p>
    <w:p w14:paraId="2179A694" w14:textId="2103BAA3" w:rsidR="00981F12" w:rsidRPr="0020190F" w:rsidRDefault="0008693B" w:rsidP="0020190F">
      <w:pPr>
        <w:shd w:val="clear" w:color="auto" w:fill="FAEED9"/>
      </w:pPr>
      <w:r w:rsidRPr="0020190F">
        <w:t xml:space="preserve">Zdůvodnění </w:t>
      </w:r>
      <w:r w:rsidR="00CE457A" w:rsidRPr="0020190F">
        <w:t>výpočtu kritické hodnoty kůrovcového dříví</w:t>
      </w:r>
      <w:r w:rsidR="00981F12" w:rsidRPr="0020190F">
        <w:t>: Pro účinné tlumení populace lýkožrouta je podstatný zejména zásah proti 1. generaci, která obvykle dokončí vývoj v první polovině července. Rok 2018 byl extrémně teplý a na mnoha místech Česka došlo během července ke kompletnímu vývoji 2</w:t>
      </w:r>
      <w:r w:rsidR="003B0C41" w:rsidRPr="0020190F">
        <w:t>.</w:t>
      </w:r>
      <w:r w:rsidR="00981F12" w:rsidRPr="0020190F">
        <w:t xml:space="preserve"> generace. Situaci v červenci 2018 lze proto považovat za zlomovou, ovlivňující vývoj gradace v následujícím </w:t>
      </w:r>
      <w:r w:rsidR="00642572" w:rsidRPr="0020190F">
        <w:t>období</w:t>
      </w:r>
      <w:r w:rsidR="00981F12" w:rsidRPr="0020190F">
        <w:t>. V lesních porostech obhospodařovaných Lesy ČR bylo k 31.7. 2018 evidováno 934 609 m3 nezpracovaného kůrovcového dříví (vytěženo bylo do té doby 1 889 701 m3). Když předpokládáme analogický vývoj i na lesních majetcích mimo Lesy ČR</w:t>
      </w:r>
      <w:r w:rsidR="00642572" w:rsidRPr="0020190F">
        <w:t>,</w:t>
      </w:r>
      <w:r w:rsidR="00981F12" w:rsidRPr="0020190F">
        <w:t xml:space="preserve"> </w:t>
      </w:r>
      <w:r w:rsidR="00642572" w:rsidRPr="0020190F">
        <w:t>je možné očekávat</w:t>
      </w:r>
      <w:r w:rsidR="00981F12" w:rsidRPr="0020190F">
        <w:t xml:space="preserve"> kritický objem kůrovcového dříví ve výši</w:t>
      </w:r>
      <w:r w:rsidR="003B0C41" w:rsidRPr="0020190F">
        <w:t xml:space="preserve"> kolem</w:t>
      </w:r>
      <w:r w:rsidR="00981F12" w:rsidRPr="0020190F">
        <w:t xml:space="preserve"> 2 mil. m3 (tedy kůrovcového dříví, na které nejsou kapacity, a které je nutné zpracovat během cca 1 měsíce). Z hlediska prostorového uspořádání se více než 80 % objemu nezpracované </w:t>
      </w:r>
      <w:r w:rsidR="001A7834" w:rsidRPr="0020190F">
        <w:t>hmoty</w:t>
      </w:r>
      <w:r w:rsidR="00981F12" w:rsidRPr="0020190F">
        <w:t xml:space="preserve"> nacházelo ve 4 krajích.  </w:t>
      </w:r>
    </w:p>
    <w:p w14:paraId="174C8EEA" w14:textId="77777777" w:rsidR="002F21C5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>Situace v oblasti těžební techniky je v současnosti příznivá.</w:t>
      </w:r>
      <w:r w:rsidRPr="004035CC" w:rsidDel="008477B2">
        <w:rPr>
          <w:rFonts w:cs="Calibri"/>
        </w:rPr>
        <w:t xml:space="preserve"> </w:t>
      </w:r>
      <w:r w:rsidRPr="004035CC">
        <w:rPr>
          <w:rFonts w:cs="Calibri"/>
        </w:rPr>
        <w:t xml:space="preserve">Od roku 2017 vzrostl počet harvestorů v ČR o 65 % (+436 strojů). V roce 2022 bylo evidováno 1 099 harvestorů (1 062 </w:t>
      </w:r>
      <w:r w:rsidRPr="004035CC">
        <w:rPr>
          <w:rFonts w:cs="Calibri"/>
        </w:rPr>
        <w:lastRenderedPageBreak/>
        <w:t>kolových, 37 pásových). Při optimálním nasazení je toto množství techniky schopné zvládnout uvedenou těžbu</w:t>
      </w:r>
      <w:r w:rsidRPr="004035CC" w:rsidDel="003205A0">
        <w:rPr>
          <w:rFonts w:cs="Calibri"/>
        </w:rPr>
        <w:t xml:space="preserve"> </w:t>
      </w:r>
      <w:r w:rsidRPr="004035CC">
        <w:rPr>
          <w:rFonts w:cs="Calibri"/>
        </w:rPr>
        <w:t>bez potřeby jakéhokoliv navyšování</w:t>
      </w:r>
      <w:r w:rsidR="00B43A4F" w:rsidRPr="004035CC">
        <w:rPr>
          <w:rFonts w:cs="Calibri"/>
        </w:rPr>
        <w:t xml:space="preserve">, a to i </w:t>
      </w:r>
      <w:r w:rsidR="000C1D3D" w:rsidRPr="004035CC">
        <w:rPr>
          <w:rFonts w:cs="Calibri"/>
        </w:rPr>
        <w:t>při využití harvestorů na asanaci odkorňováním (viz také opatření A1.2)</w:t>
      </w:r>
      <w:r w:rsidRPr="004035CC">
        <w:rPr>
          <w:rFonts w:cs="Calibri"/>
        </w:rPr>
        <w:t xml:space="preserve">. Opatření, jako je další nákup harvestorů do státního majetku nebo dotace na nákup soukromým společnostem, momentálně </w:t>
      </w:r>
      <w:r w:rsidR="00867C1F" w:rsidRPr="004035CC">
        <w:rPr>
          <w:rFonts w:cs="Calibri"/>
        </w:rPr>
        <w:t>nejsou účelné</w:t>
      </w:r>
      <w:r w:rsidRPr="004035CC">
        <w:rPr>
          <w:rFonts w:cs="Calibri"/>
        </w:rPr>
        <w:t xml:space="preserve"> z důvodu dostatečných existujících kapacit a přirozenou schopnost trhu kapacity relativně rychle navýšit. </w:t>
      </w:r>
      <w:r w:rsidR="00867C1F" w:rsidRPr="004035CC">
        <w:rPr>
          <w:rFonts w:cs="Calibri"/>
        </w:rPr>
        <w:t>V </w:t>
      </w:r>
      <w:r w:rsidR="00F169EA" w:rsidRPr="004035CC">
        <w:rPr>
          <w:rFonts w:cs="Calibri"/>
        </w:rPr>
        <w:t>krajním</w:t>
      </w:r>
      <w:r w:rsidR="00867C1F" w:rsidRPr="004035CC">
        <w:rPr>
          <w:rFonts w:cs="Calibri"/>
        </w:rPr>
        <w:t xml:space="preserve"> případě </w:t>
      </w:r>
      <w:r w:rsidR="00C465AB" w:rsidRPr="004035CC">
        <w:rPr>
          <w:rFonts w:cs="Calibri"/>
        </w:rPr>
        <w:t>muže být d</w:t>
      </w:r>
      <w:r w:rsidRPr="004035CC">
        <w:rPr>
          <w:rFonts w:cs="Calibri"/>
        </w:rPr>
        <w:t xml:space="preserve">alší operativní navýšení techniky podpořeno zapojením kapacit zahraničních firem. </w:t>
      </w:r>
    </w:p>
    <w:p w14:paraId="5814DBA3" w14:textId="01432A52" w:rsidR="00D21BA5" w:rsidRPr="000166EE" w:rsidRDefault="00171558" w:rsidP="00FF1847">
      <w:pPr>
        <w:shd w:val="clear" w:color="auto" w:fill="FAEED9"/>
        <w:rPr>
          <w:i/>
          <w:iCs/>
        </w:rPr>
      </w:pPr>
      <w:r w:rsidRPr="000166EE">
        <w:rPr>
          <w:i/>
          <w:iCs/>
        </w:rPr>
        <w:t xml:space="preserve">Poznámka: </w:t>
      </w:r>
      <w:r w:rsidR="00D21BA5" w:rsidRPr="000166EE">
        <w:rPr>
          <w:i/>
          <w:iCs/>
        </w:rPr>
        <w:t xml:space="preserve">V základním stavu kůrovce </w:t>
      </w:r>
      <w:r w:rsidRPr="000166EE">
        <w:rPr>
          <w:i/>
          <w:iCs/>
        </w:rPr>
        <w:t>zůstává</w:t>
      </w:r>
      <w:r w:rsidR="00D21BA5" w:rsidRPr="000166EE">
        <w:rPr>
          <w:i/>
          <w:iCs/>
        </w:rPr>
        <w:t xml:space="preserve"> důležitá úloha neharvestorových těžebních prostředků a tradičních metod vyklizování a přibližování.</w:t>
      </w:r>
      <w:r w:rsidR="003D2711" w:rsidRPr="000166EE">
        <w:rPr>
          <w:i/>
          <w:iCs/>
        </w:rPr>
        <w:t xml:space="preserve"> </w:t>
      </w:r>
      <w:r w:rsidR="00E01EB1" w:rsidRPr="000166EE">
        <w:rPr>
          <w:i/>
          <w:iCs/>
        </w:rPr>
        <w:t xml:space="preserve">Udržení jejich dostatečného počtu představuje </w:t>
      </w:r>
      <w:r w:rsidR="00BA0F80" w:rsidRPr="000166EE">
        <w:rPr>
          <w:i/>
          <w:iCs/>
        </w:rPr>
        <w:t>výzvu</w:t>
      </w:r>
      <w:r w:rsidR="00355CC1" w:rsidRPr="000166EE">
        <w:rPr>
          <w:i/>
          <w:iCs/>
        </w:rPr>
        <w:t xml:space="preserve">, </w:t>
      </w:r>
      <w:r w:rsidR="00044196" w:rsidRPr="000166EE">
        <w:rPr>
          <w:i/>
          <w:iCs/>
        </w:rPr>
        <w:t>související</w:t>
      </w:r>
      <w:r w:rsidR="00916590" w:rsidRPr="000166EE">
        <w:rPr>
          <w:i/>
          <w:iCs/>
        </w:rPr>
        <w:t xml:space="preserve"> dlouhodobým </w:t>
      </w:r>
      <w:r w:rsidR="00A634BB" w:rsidRPr="000166EE">
        <w:rPr>
          <w:i/>
          <w:iCs/>
        </w:rPr>
        <w:t>nedostatkem pracovníků</w:t>
      </w:r>
      <w:r w:rsidR="004914C2" w:rsidRPr="000166EE">
        <w:rPr>
          <w:i/>
          <w:iCs/>
        </w:rPr>
        <w:t xml:space="preserve"> </w:t>
      </w:r>
      <w:r w:rsidR="00A833E4" w:rsidRPr="000166EE">
        <w:rPr>
          <w:i/>
          <w:iCs/>
        </w:rPr>
        <w:t>ochotných vykonávat manuální práci, úbytk</w:t>
      </w:r>
      <w:r w:rsidR="00822C56" w:rsidRPr="000166EE">
        <w:rPr>
          <w:i/>
          <w:iCs/>
        </w:rPr>
        <w:t>em</w:t>
      </w:r>
      <w:r w:rsidR="00A833E4" w:rsidRPr="000166EE">
        <w:rPr>
          <w:i/>
          <w:iCs/>
        </w:rPr>
        <w:t xml:space="preserve"> </w:t>
      </w:r>
      <w:r w:rsidR="005D61A3" w:rsidRPr="000166EE">
        <w:rPr>
          <w:i/>
          <w:iCs/>
        </w:rPr>
        <w:t>obyvatel venkova</w:t>
      </w:r>
      <w:r w:rsidR="008112BB" w:rsidRPr="000166EE">
        <w:rPr>
          <w:i/>
          <w:iCs/>
        </w:rPr>
        <w:t xml:space="preserve"> </w:t>
      </w:r>
      <w:r w:rsidR="000D6EC9" w:rsidRPr="000166EE">
        <w:rPr>
          <w:i/>
          <w:iCs/>
        </w:rPr>
        <w:t>i omezenými možnostmi drobných živnostníků získávat zakázky na práce v lesích státních podniků přímo</w:t>
      </w:r>
      <w:r w:rsidR="000E6F76" w:rsidRPr="000166EE">
        <w:rPr>
          <w:i/>
          <w:iCs/>
        </w:rPr>
        <w:t xml:space="preserve">. </w:t>
      </w:r>
      <w:r w:rsidR="005C06D3" w:rsidRPr="000166EE">
        <w:rPr>
          <w:i/>
          <w:iCs/>
        </w:rPr>
        <w:t xml:space="preserve">Opatření </w:t>
      </w:r>
      <w:r w:rsidR="00E02BB9" w:rsidRPr="000166EE">
        <w:rPr>
          <w:i/>
          <w:iCs/>
        </w:rPr>
        <w:t>cílená na tento problém</w:t>
      </w:r>
      <w:r w:rsidR="003430F2" w:rsidRPr="000166EE">
        <w:rPr>
          <w:i/>
          <w:iCs/>
        </w:rPr>
        <w:t xml:space="preserve"> přesahuj</w:t>
      </w:r>
      <w:r w:rsidR="00E02BB9" w:rsidRPr="000166EE">
        <w:rPr>
          <w:i/>
          <w:iCs/>
        </w:rPr>
        <w:t>í</w:t>
      </w:r>
      <w:r w:rsidR="003430F2" w:rsidRPr="000166EE">
        <w:rPr>
          <w:i/>
          <w:iCs/>
        </w:rPr>
        <w:t xml:space="preserve"> rámec této metodiky</w:t>
      </w:r>
      <w:r w:rsidRPr="000166EE">
        <w:rPr>
          <w:i/>
          <w:iCs/>
        </w:rPr>
        <w:t>, měla by jim však být věnována systematická pozornost</w:t>
      </w:r>
      <w:r w:rsidR="003430F2" w:rsidRPr="000166EE">
        <w:rPr>
          <w:i/>
          <w:iCs/>
        </w:rPr>
        <w:t>.</w:t>
      </w:r>
      <w:r w:rsidR="00DE6992" w:rsidRPr="000166EE">
        <w:rPr>
          <w:i/>
          <w:iCs/>
        </w:rPr>
        <w:t xml:space="preserve"> </w:t>
      </w:r>
    </w:p>
    <w:p w14:paraId="189A93C8" w14:textId="6E08864B" w:rsidR="00981F12" w:rsidRPr="004035CC" w:rsidRDefault="00EF5089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V souhrnu je možné </w:t>
      </w:r>
      <w:r w:rsidR="00270358" w:rsidRPr="004035CC">
        <w:rPr>
          <w:rFonts w:cs="Calibri"/>
        </w:rPr>
        <w:t xml:space="preserve">uvést následovné: </w:t>
      </w:r>
    </w:p>
    <w:p w14:paraId="7D241B5F" w14:textId="23F051CD" w:rsidR="00981F12" w:rsidRPr="004035CC" w:rsidRDefault="00981F12" w:rsidP="004035CC">
      <w:pPr>
        <w:numPr>
          <w:ilvl w:val="0"/>
          <w:numId w:val="27"/>
        </w:numPr>
        <w:spacing w:line="276" w:lineRule="auto"/>
        <w:rPr>
          <w:rFonts w:cs="Calibri"/>
        </w:rPr>
      </w:pPr>
      <w:r w:rsidRPr="004035CC">
        <w:rPr>
          <w:rFonts w:cs="Calibri"/>
        </w:rPr>
        <w:t xml:space="preserve">Na zpracování </w:t>
      </w:r>
      <w:r w:rsidR="00963515" w:rsidRPr="004035CC">
        <w:rPr>
          <w:rFonts w:cs="Calibri"/>
        </w:rPr>
        <w:t xml:space="preserve">kritického množství </w:t>
      </w:r>
      <w:r w:rsidR="00EE7344" w:rsidRPr="004035CC">
        <w:rPr>
          <w:rFonts w:cs="Calibri"/>
        </w:rPr>
        <w:t>kůr</w:t>
      </w:r>
      <w:r w:rsidR="001346C3" w:rsidRPr="004035CC">
        <w:rPr>
          <w:rFonts w:cs="Calibri"/>
        </w:rPr>
        <w:t xml:space="preserve">ovcového dříví </w:t>
      </w:r>
      <w:r w:rsidRPr="004035CC">
        <w:rPr>
          <w:rFonts w:cs="Calibri"/>
        </w:rPr>
        <w:t xml:space="preserve">2 </w:t>
      </w:r>
      <w:r w:rsidR="009F0597" w:rsidRPr="004035CC">
        <w:rPr>
          <w:rFonts w:cs="Calibri"/>
        </w:rPr>
        <w:t>mil.</w:t>
      </w:r>
      <w:r w:rsidRPr="004035CC">
        <w:rPr>
          <w:rFonts w:cs="Calibri"/>
        </w:rPr>
        <w:t xml:space="preserve"> m³ měsíčně </w:t>
      </w:r>
      <w:r w:rsidR="000E4983" w:rsidRPr="004035CC">
        <w:rPr>
          <w:rFonts w:cs="Calibri"/>
        </w:rPr>
        <w:t>(kalkulováno</w:t>
      </w:r>
      <w:r w:rsidR="005771F6" w:rsidRPr="004035CC">
        <w:rPr>
          <w:rFonts w:cs="Calibri"/>
        </w:rPr>
        <w:t xml:space="preserve"> </w:t>
      </w:r>
      <w:r w:rsidR="00F62A84" w:rsidRPr="004035CC">
        <w:rPr>
          <w:rFonts w:cs="Calibri"/>
        </w:rPr>
        <w:t>podle podílu</w:t>
      </w:r>
      <w:r w:rsidR="007913B2" w:rsidRPr="004035CC">
        <w:rPr>
          <w:rFonts w:cs="Calibri"/>
        </w:rPr>
        <w:t xml:space="preserve"> harvest</w:t>
      </w:r>
      <w:r w:rsidR="003E5F1D" w:rsidRPr="004035CC">
        <w:rPr>
          <w:rFonts w:cs="Calibri"/>
        </w:rPr>
        <w:t>orových terén</w:t>
      </w:r>
      <w:r w:rsidR="00F62A84" w:rsidRPr="004035CC">
        <w:rPr>
          <w:rFonts w:cs="Calibri"/>
        </w:rPr>
        <w:t xml:space="preserve">ů, viz </w:t>
      </w:r>
      <w:r w:rsidR="008E19C2" w:rsidRPr="004035CC">
        <w:rPr>
          <w:rFonts w:cs="Calibri"/>
        </w:rPr>
        <w:t>kapitola 8.1.</w:t>
      </w:r>
      <w:r w:rsidR="003E5F1D" w:rsidRPr="004035CC">
        <w:rPr>
          <w:rFonts w:cs="Calibri"/>
        </w:rPr>
        <w:t>)</w:t>
      </w:r>
      <w:r w:rsidR="00D40A16" w:rsidRPr="004035CC">
        <w:rPr>
          <w:rFonts w:cs="Calibri"/>
        </w:rPr>
        <w:t xml:space="preserve"> </w:t>
      </w:r>
      <w:r w:rsidR="000204D9" w:rsidRPr="004035CC">
        <w:rPr>
          <w:rFonts w:cs="Calibri"/>
        </w:rPr>
        <w:t xml:space="preserve">je </w:t>
      </w:r>
      <w:r w:rsidRPr="004035CC">
        <w:rPr>
          <w:rFonts w:cs="Calibri"/>
        </w:rPr>
        <w:t xml:space="preserve">při jedné směně potřeba přibližně 700 harvestorů, tedy 64% současné flotily v ČR. Při dvousměnném provozu by </w:t>
      </w:r>
      <w:r w:rsidR="00925413" w:rsidRPr="004035CC">
        <w:rPr>
          <w:rFonts w:cs="Calibri"/>
        </w:rPr>
        <w:t xml:space="preserve">pak </w:t>
      </w:r>
      <w:r w:rsidRPr="004035CC">
        <w:rPr>
          <w:rFonts w:cs="Calibri"/>
        </w:rPr>
        <w:t>stačil</w:t>
      </w:r>
      <w:r w:rsidR="00925413" w:rsidRPr="004035CC">
        <w:rPr>
          <w:rFonts w:cs="Calibri"/>
        </w:rPr>
        <w:t>a polovina</w:t>
      </w:r>
      <w:r w:rsidRPr="004035CC">
        <w:rPr>
          <w:rFonts w:cs="Calibri"/>
        </w:rPr>
        <w:t xml:space="preserve">. </w:t>
      </w:r>
    </w:p>
    <w:p w14:paraId="0B67B69B" w14:textId="6258F5B9" w:rsidR="007A05AF" w:rsidRPr="004035CC" w:rsidRDefault="007A05AF" w:rsidP="004035CC">
      <w:pPr>
        <w:numPr>
          <w:ilvl w:val="0"/>
          <w:numId w:val="27"/>
        </w:numPr>
        <w:spacing w:line="276" w:lineRule="auto"/>
        <w:rPr>
          <w:rFonts w:cs="Calibri"/>
        </w:rPr>
      </w:pPr>
      <w:r w:rsidRPr="004035CC">
        <w:rPr>
          <w:rFonts w:cs="Calibri"/>
        </w:rPr>
        <w:t xml:space="preserve">Z uvedeného </w:t>
      </w:r>
      <w:r w:rsidR="002460B8" w:rsidRPr="004035CC">
        <w:rPr>
          <w:rFonts w:cs="Calibri"/>
        </w:rPr>
        <w:t>vyplývá</w:t>
      </w:r>
      <w:r w:rsidRPr="004035CC">
        <w:rPr>
          <w:rFonts w:cs="Calibri"/>
        </w:rPr>
        <w:t xml:space="preserve">, že </w:t>
      </w:r>
      <w:r w:rsidR="00BE416C" w:rsidRPr="004035CC">
        <w:rPr>
          <w:rFonts w:cs="Calibri"/>
        </w:rPr>
        <w:t>v počátečním období kalamity</w:t>
      </w:r>
      <w:r w:rsidR="00432AF1" w:rsidRPr="004035CC">
        <w:rPr>
          <w:rFonts w:cs="Calibri"/>
        </w:rPr>
        <w:t xml:space="preserve"> (2017-2018)</w:t>
      </w:r>
      <w:r w:rsidR="00BE416C" w:rsidRPr="004035CC">
        <w:rPr>
          <w:rFonts w:cs="Calibri"/>
        </w:rPr>
        <w:t xml:space="preserve"> byl k dispozici </w:t>
      </w:r>
      <w:r w:rsidR="00432AF1" w:rsidRPr="004035CC">
        <w:rPr>
          <w:rFonts w:cs="Calibri"/>
        </w:rPr>
        <w:t>dostatečný počet harvestorů, chyběla však koordinace</w:t>
      </w:r>
      <w:r w:rsidR="002460B8" w:rsidRPr="004035CC">
        <w:rPr>
          <w:rFonts w:cs="Calibri"/>
        </w:rPr>
        <w:t xml:space="preserve"> jejich optimálního využití</w:t>
      </w:r>
      <w:r w:rsidR="00432AF1" w:rsidRPr="004035CC">
        <w:rPr>
          <w:rFonts w:cs="Calibri"/>
        </w:rPr>
        <w:t>.</w:t>
      </w:r>
    </w:p>
    <w:p w14:paraId="6D3B02CC" w14:textId="646C2AF2" w:rsidR="00981F12" w:rsidRPr="004035CC" w:rsidRDefault="00981F12" w:rsidP="004035CC">
      <w:pPr>
        <w:numPr>
          <w:ilvl w:val="0"/>
          <w:numId w:val="27"/>
        </w:numPr>
        <w:spacing w:line="276" w:lineRule="auto"/>
        <w:rPr>
          <w:rFonts w:cs="Calibri"/>
        </w:rPr>
      </w:pPr>
      <w:r w:rsidRPr="004035CC">
        <w:rPr>
          <w:rFonts w:cs="Calibri"/>
        </w:rPr>
        <w:t>Není důvodný předpoklad, že by v dalších letech došlo v ČR k</w:t>
      </w:r>
      <w:r w:rsidR="00C60A22" w:rsidRPr="004035CC">
        <w:rPr>
          <w:rFonts w:cs="Calibri"/>
        </w:rPr>
        <w:t> </w:t>
      </w:r>
      <w:r w:rsidR="0075480A" w:rsidRPr="004035CC">
        <w:rPr>
          <w:rFonts w:cs="Calibri"/>
        </w:rPr>
        <w:t>radikálnímu snížení</w:t>
      </w:r>
      <w:r w:rsidRPr="004035CC">
        <w:rPr>
          <w:rFonts w:cs="Calibri"/>
        </w:rPr>
        <w:t xml:space="preserve"> počtu harvestorů pod 700. </w:t>
      </w:r>
    </w:p>
    <w:p w14:paraId="0BE72C8C" w14:textId="6312550D" w:rsidR="00981F12" w:rsidRPr="004035CC" w:rsidRDefault="00AF7375" w:rsidP="004035CC">
      <w:pPr>
        <w:numPr>
          <w:ilvl w:val="0"/>
          <w:numId w:val="27"/>
        </w:numPr>
        <w:spacing w:line="276" w:lineRule="auto"/>
        <w:rPr>
          <w:rFonts w:cs="Calibri"/>
          <w:b/>
          <w:bCs/>
        </w:rPr>
      </w:pPr>
      <w:r w:rsidRPr="004035CC">
        <w:rPr>
          <w:rFonts w:cs="Calibri"/>
        </w:rPr>
        <w:t>Vývoj</w:t>
      </w:r>
      <w:r w:rsidR="00981F12" w:rsidRPr="004035CC">
        <w:rPr>
          <w:rFonts w:cs="Calibri"/>
        </w:rPr>
        <w:t xml:space="preserve"> z let 2017-2022 </w:t>
      </w:r>
      <w:r w:rsidRPr="004035CC">
        <w:rPr>
          <w:rFonts w:cs="Calibri"/>
        </w:rPr>
        <w:t xml:space="preserve">naznačuje, že </w:t>
      </w:r>
      <w:r w:rsidR="00981F12" w:rsidRPr="004035CC">
        <w:rPr>
          <w:rFonts w:cs="Calibri"/>
        </w:rPr>
        <w:t>je možné dosáhnout nárůst o přibližně 90 harvestorů ročně, což se pro případné kalamitní situace jeví jako plně postačující.</w:t>
      </w:r>
    </w:p>
    <w:p w14:paraId="6B560DD0" w14:textId="2DD5BF26" w:rsidR="00AE039B" w:rsidRPr="0072208A" w:rsidRDefault="00AF7375" w:rsidP="004035CC">
      <w:pPr>
        <w:numPr>
          <w:ilvl w:val="0"/>
          <w:numId w:val="27"/>
        </w:numPr>
        <w:spacing w:line="276" w:lineRule="auto"/>
        <w:rPr>
          <w:rFonts w:cs="Calibri"/>
          <w:b/>
          <w:bCs/>
          <w:color w:val="B1CF82"/>
        </w:rPr>
      </w:pPr>
      <w:r w:rsidRPr="004035CC">
        <w:rPr>
          <w:rFonts w:cs="Calibri"/>
        </w:rPr>
        <w:t>S ohledem na uvedené skutečnosti d</w:t>
      </w:r>
      <w:r w:rsidR="00981F12" w:rsidRPr="004035CC">
        <w:rPr>
          <w:rFonts w:cs="Calibri"/>
        </w:rPr>
        <w:t xml:space="preserve">oporučujeme pouze průběžně monitorovat vývoj počtů, typů, technického stavu a dalších ukazatelů stavu harvestorové flotily v ČR. Konkrétní opatření by měla být nastavena až po případné významné změně </w:t>
      </w:r>
      <w:r w:rsidR="00981F12" w:rsidRPr="0072208A">
        <w:rPr>
          <w:rFonts w:cs="Calibri"/>
          <w:color w:val="000000" w:themeColor="text1"/>
        </w:rPr>
        <w:t>současného stavu.</w:t>
      </w:r>
    </w:p>
    <w:p w14:paraId="4CDA05EA" w14:textId="00DD2725" w:rsidR="00981F12" w:rsidRPr="00796227" w:rsidRDefault="00981F12" w:rsidP="0072208A">
      <w:pPr>
        <w:shd w:val="clear" w:color="auto" w:fill="2B4334"/>
        <w:rPr>
          <w:b/>
          <w:bCs/>
          <w:color w:val="B1CF82"/>
        </w:rPr>
      </w:pPr>
      <w:r w:rsidRPr="00796227">
        <w:rPr>
          <w:b/>
          <w:bCs/>
          <w:color w:val="B1CF82"/>
        </w:rPr>
        <w:t xml:space="preserve">A1.2. </w:t>
      </w:r>
      <w:r w:rsidR="00003C4F" w:rsidRPr="00796227">
        <w:rPr>
          <w:b/>
          <w:bCs/>
          <w:color w:val="B1CF82"/>
        </w:rPr>
        <w:t>Dosáhnout a u</w:t>
      </w:r>
      <w:r w:rsidRPr="00796227">
        <w:rPr>
          <w:b/>
          <w:bCs/>
          <w:color w:val="B1CF82"/>
        </w:rPr>
        <w:t>drž</w:t>
      </w:r>
      <w:r w:rsidR="00003C4F" w:rsidRPr="00796227">
        <w:rPr>
          <w:b/>
          <w:bCs/>
          <w:color w:val="B1CF82"/>
        </w:rPr>
        <w:t>ovat</w:t>
      </w:r>
      <w:r w:rsidRPr="00796227">
        <w:rPr>
          <w:b/>
          <w:bCs/>
          <w:color w:val="B1CF82"/>
        </w:rPr>
        <w:t xml:space="preserve"> </w:t>
      </w:r>
      <w:r w:rsidR="00003C4F" w:rsidRPr="00796227">
        <w:rPr>
          <w:b/>
          <w:bCs/>
          <w:color w:val="B1CF82"/>
        </w:rPr>
        <w:t xml:space="preserve">minimální </w:t>
      </w:r>
      <w:r w:rsidRPr="00796227">
        <w:rPr>
          <w:b/>
          <w:bCs/>
          <w:color w:val="B1CF82"/>
        </w:rPr>
        <w:t>požadovan</w:t>
      </w:r>
      <w:r w:rsidR="00833279" w:rsidRPr="00796227">
        <w:rPr>
          <w:b/>
          <w:bCs/>
          <w:color w:val="B1CF82"/>
        </w:rPr>
        <w:t>é</w:t>
      </w:r>
      <w:r w:rsidRPr="00796227">
        <w:rPr>
          <w:b/>
          <w:bCs/>
          <w:color w:val="B1CF82"/>
        </w:rPr>
        <w:t xml:space="preserve"> </w:t>
      </w:r>
      <w:r w:rsidR="00330DE6" w:rsidRPr="00796227">
        <w:rPr>
          <w:b/>
          <w:bCs/>
          <w:color w:val="B1CF82"/>
        </w:rPr>
        <w:t>asanační kapacity pomocí</w:t>
      </w:r>
      <w:r w:rsidRPr="00796227">
        <w:rPr>
          <w:b/>
          <w:bCs/>
          <w:color w:val="B1CF82"/>
        </w:rPr>
        <w:t xml:space="preserve"> odkorňovacích hlavic [Semafor: zelená, oranžová]</w:t>
      </w:r>
    </w:p>
    <w:p w14:paraId="6321CD14" w14:textId="3292CC9F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>Odkornění kůrovcového dříví pomocí upravené hlavice harvestoru se v průběhu kalamity 201</w:t>
      </w:r>
      <w:r w:rsidR="00605485" w:rsidRPr="004035CC">
        <w:rPr>
          <w:rFonts w:cs="Calibri"/>
        </w:rPr>
        <w:t>7</w:t>
      </w:r>
      <w:r w:rsidRPr="004035CC">
        <w:rPr>
          <w:rFonts w:cs="Calibri"/>
        </w:rPr>
        <w:t>-2022 (</w:t>
      </w:r>
      <w:r w:rsidR="00026718" w:rsidRPr="004035CC">
        <w:rPr>
          <w:rFonts w:cs="Calibri"/>
        </w:rPr>
        <w:t>zejména</w:t>
      </w:r>
      <w:r w:rsidRPr="004035CC">
        <w:rPr>
          <w:rFonts w:cs="Calibri"/>
        </w:rPr>
        <w:t xml:space="preserve"> v jejích závěrečných fázích), uplatnilo jako velice efektivní způsob asanace. V porovnání s insekticidy je výhodou vysoká účinnost a nízká environmentální zátěž. Ve srovnání s ostatními mechanickými způsoby asanace uplatnitelnými v lesních porostech </w:t>
      </w:r>
      <w:r w:rsidRPr="004035CC">
        <w:rPr>
          <w:rFonts w:cs="Calibri"/>
        </w:rPr>
        <w:lastRenderedPageBreak/>
        <w:t>nebo na odvozních místech vyniká odkorňovací hlavice zejména svým výkonem</w:t>
      </w:r>
      <w:r w:rsidR="00330DE6" w:rsidRPr="004035CC">
        <w:rPr>
          <w:rFonts w:cs="Calibri"/>
        </w:rPr>
        <w:t xml:space="preserve">, který dosahuje až </w:t>
      </w:r>
      <w:r w:rsidRPr="004035CC">
        <w:rPr>
          <w:rFonts w:cs="Calibri"/>
        </w:rPr>
        <w:t>100 m</w:t>
      </w:r>
      <w:r w:rsidRPr="004035CC">
        <w:rPr>
          <w:rFonts w:cs="Calibri"/>
          <w:vertAlign w:val="superscript"/>
        </w:rPr>
        <w:t>3</w:t>
      </w:r>
      <w:r w:rsidR="00330DE6" w:rsidRPr="004035CC">
        <w:rPr>
          <w:rFonts w:cs="Calibri"/>
        </w:rPr>
        <w:t xml:space="preserve"> za </w:t>
      </w:r>
      <w:r w:rsidRPr="004035CC">
        <w:rPr>
          <w:rFonts w:cs="Calibri"/>
        </w:rPr>
        <w:t>měn</w:t>
      </w:r>
      <w:r w:rsidR="00330DE6" w:rsidRPr="004035CC">
        <w:rPr>
          <w:rFonts w:cs="Calibri"/>
        </w:rPr>
        <w:t>u</w:t>
      </w:r>
      <w:r w:rsidRPr="004035CC">
        <w:rPr>
          <w:rFonts w:cs="Calibri"/>
        </w:rPr>
        <w:t>.</w:t>
      </w:r>
      <w:r w:rsidR="003C5896" w:rsidRPr="004035CC">
        <w:rPr>
          <w:rFonts w:cs="Calibri"/>
        </w:rPr>
        <w:t xml:space="preserve"> </w:t>
      </w:r>
    </w:p>
    <w:p w14:paraId="22C567C3" w14:textId="44C0CDA6" w:rsidR="00981F12" w:rsidRPr="000166EE" w:rsidRDefault="00981F12" w:rsidP="0072208A">
      <w:pPr>
        <w:shd w:val="clear" w:color="auto" w:fill="FAEED9"/>
        <w:rPr>
          <w:i/>
          <w:iCs/>
        </w:rPr>
      </w:pPr>
      <w:r w:rsidRPr="000166EE">
        <w:rPr>
          <w:i/>
          <w:iCs/>
        </w:rPr>
        <w:t xml:space="preserve">Technická poznámka: Termínem odkorňovací hlavice je označována úprava těžební hlavice harvestoru, při které dochází k výměně válců posuvu (až 4 ks) a měřícího kolečka, případně úpravě horního pevného nože. Tato modifikace je dostupná prakticky pro všechny značky harvestorů, avšak použitelná je pouze u středních a větších harvestorů. Doba montáže pracovních nástrojů a nastavení software trvá obvykle </w:t>
      </w:r>
      <w:r w:rsidR="00FE1E88" w:rsidRPr="000166EE">
        <w:rPr>
          <w:i/>
          <w:iCs/>
        </w:rPr>
        <w:t xml:space="preserve">jednu </w:t>
      </w:r>
      <w:r w:rsidRPr="000166EE">
        <w:rPr>
          <w:i/>
          <w:iCs/>
        </w:rPr>
        <w:t xml:space="preserve">pracovní směnu a lze jej realizovat svépomocí. </w:t>
      </w:r>
      <w:r w:rsidR="00330DE6" w:rsidRPr="000166EE">
        <w:rPr>
          <w:i/>
          <w:iCs/>
        </w:rPr>
        <w:t>T</w:t>
      </w:r>
      <w:r w:rsidRPr="000166EE">
        <w:rPr>
          <w:i/>
          <w:iCs/>
        </w:rPr>
        <w:t xml:space="preserve">rvanlivost jednotlivých částí doposud nebyla </w:t>
      </w:r>
      <w:r w:rsidR="006329DF" w:rsidRPr="000166EE">
        <w:rPr>
          <w:i/>
          <w:iCs/>
        </w:rPr>
        <w:t>systematicky</w:t>
      </w:r>
      <w:r w:rsidRPr="000166EE">
        <w:rPr>
          <w:i/>
          <w:iCs/>
        </w:rPr>
        <w:t xml:space="preserve"> hodnoc</w:t>
      </w:r>
      <w:r w:rsidR="00DA188D" w:rsidRPr="000166EE">
        <w:rPr>
          <w:i/>
          <w:iCs/>
        </w:rPr>
        <w:t>e</w:t>
      </w:r>
      <w:r w:rsidRPr="000166EE">
        <w:rPr>
          <w:i/>
          <w:iCs/>
        </w:rPr>
        <w:t xml:space="preserve">na, nicméně životnost odkorňovací hlavice by měla dosahovat životnosti stroje. Určitou nevýhodou jsou zvýšené provozní náklady </w:t>
      </w:r>
      <w:r w:rsidRPr="000166EE" w:rsidDel="00715125">
        <w:rPr>
          <w:i/>
          <w:iCs/>
        </w:rPr>
        <w:t>c</w:t>
      </w:r>
      <w:r w:rsidRPr="000166EE">
        <w:rPr>
          <w:i/>
          <w:iCs/>
        </w:rPr>
        <w:t xml:space="preserve">a o 20-25 %. Rovněž dochází k snížení úřezu o zhruba 20 cm z průměru kmene. Kvalita odkornění je postačující k usmrcení všech vývojových stadií na většině profilu kmene. </w:t>
      </w:r>
    </w:p>
    <w:p w14:paraId="55CCEED9" w14:textId="3F58A5DE" w:rsidR="001904EB" w:rsidRPr="004035CC" w:rsidRDefault="00981F12" w:rsidP="004035CC">
      <w:pPr>
        <w:spacing w:after="120" w:line="276" w:lineRule="auto"/>
        <w:rPr>
          <w:rFonts w:cs="Calibri"/>
        </w:rPr>
      </w:pPr>
      <w:r w:rsidRPr="004035CC">
        <w:rPr>
          <w:rFonts w:cs="Calibri"/>
        </w:rPr>
        <w:t xml:space="preserve">Použití odkorňovacích hlavic pro asanaci se ukazuje jako zásadní, zejména s ohledem na skutečnost, že až 94 % lesních porostů v ČR je pro harvestory dostupných. </w:t>
      </w:r>
      <w:r w:rsidR="00C46AE7" w:rsidRPr="004035CC">
        <w:rPr>
          <w:rFonts w:cs="Calibri"/>
        </w:rPr>
        <w:t>V</w:t>
      </w:r>
      <w:r w:rsidR="00BD6421" w:rsidRPr="004035CC">
        <w:rPr>
          <w:rFonts w:cs="Calibri"/>
        </w:rPr>
        <w:t xml:space="preserve">zhledem k omezení </w:t>
      </w:r>
      <w:r w:rsidR="00070B16" w:rsidRPr="004035CC">
        <w:rPr>
          <w:rFonts w:cs="Calibri"/>
        </w:rPr>
        <w:t>pro</w:t>
      </w:r>
      <w:r w:rsidR="003A1CD4" w:rsidRPr="004035CC">
        <w:rPr>
          <w:rFonts w:cs="Calibri"/>
        </w:rPr>
        <w:t xml:space="preserve"> </w:t>
      </w:r>
      <w:r w:rsidR="002D2B58" w:rsidRPr="004035CC">
        <w:rPr>
          <w:rFonts w:cs="Calibri"/>
        </w:rPr>
        <w:t xml:space="preserve">použití odkorňovací hlavice u středních a velkých harvestorů, </w:t>
      </w:r>
      <w:r w:rsidR="0094005A" w:rsidRPr="004035CC">
        <w:rPr>
          <w:rFonts w:cs="Calibri"/>
        </w:rPr>
        <w:t>je</w:t>
      </w:r>
      <w:r w:rsidR="003A1CD4" w:rsidRPr="004035CC">
        <w:rPr>
          <w:rFonts w:cs="Calibri"/>
        </w:rPr>
        <w:t xml:space="preserve"> </w:t>
      </w:r>
      <w:r w:rsidR="002D2B58" w:rsidRPr="004035CC">
        <w:rPr>
          <w:rFonts w:cs="Calibri"/>
        </w:rPr>
        <w:t xml:space="preserve">počet </w:t>
      </w:r>
      <w:r w:rsidR="003A1CD4" w:rsidRPr="004035CC">
        <w:rPr>
          <w:rFonts w:cs="Calibri"/>
        </w:rPr>
        <w:t>nutný k odkornění kritického množství kůrovcového dříví</w:t>
      </w:r>
      <w:r w:rsidR="00C46AE7" w:rsidRPr="004035CC">
        <w:rPr>
          <w:rFonts w:cs="Calibri"/>
        </w:rPr>
        <w:t xml:space="preserve"> </w:t>
      </w:r>
      <w:r w:rsidR="00FF13EC" w:rsidRPr="004035CC">
        <w:rPr>
          <w:rFonts w:cs="Calibri"/>
        </w:rPr>
        <w:t>(2 mil. m</w:t>
      </w:r>
      <w:r w:rsidR="00FF13EC" w:rsidRPr="004035CC">
        <w:rPr>
          <w:rFonts w:cs="Calibri"/>
          <w:vertAlign w:val="superscript"/>
        </w:rPr>
        <w:t>3</w:t>
      </w:r>
      <w:r w:rsidR="00FF13EC" w:rsidRPr="004035CC">
        <w:rPr>
          <w:rFonts w:cs="Calibri"/>
        </w:rPr>
        <w:t xml:space="preserve"> měsí</w:t>
      </w:r>
      <w:r w:rsidR="005C6C9B" w:rsidRPr="004035CC">
        <w:rPr>
          <w:rFonts w:cs="Calibri"/>
        </w:rPr>
        <w:t>čně</w:t>
      </w:r>
      <w:r w:rsidR="00FF13EC" w:rsidRPr="004035CC">
        <w:rPr>
          <w:rFonts w:cs="Calibri"/>
        </w:rPr>
        <w:t>)</w:t>
      </w:r>
      <w:r w:rsidR="003A1CD4" w:rsidRPr="004035CC">
        <w:rPr>
          <w:rFonts w:cs="Calibri"/>
        </w:rPr>
        <w:t xml:space="preserve"> </w:t>
      </w:r>
      <w:r w:rsidR="00F33242" w:rsidRPr="004035CC">
        <w:rPr>
          <w:rFonts w:cs="Calibri"/>
        </w:rPr>
        <w:t>vyšší,</w:t>
      </w:r>
      <w:r w:rsidR="0094005A" w:rsidRPr="004035CC">
        <w:rPr>
          <w:rFonts w:cs="Calibri"/>
        </w:rPr>
        <w:t xml:space="preserve"> </w:t>
      </w:r>
      <w:commentRangeStart w:id="15"/>
      <w:r w:rsidR="0094005A" w:rsidRPr="004035CC">
        <w:rPr>
          <w:rFonts w:cs="Calibri"/>
        </w:rPr>
        <w:t>než bylo uvedeno v </w:t>
      </w:r>
      <w:commentRangeEnd w:id="15"/>
      <w:r w:rsidR="0099379A" w:rsidRPr="004035CC">
        <w:rPr>
          <w:rStyle w:val="Odkaznakoment"/>
          <w:rFonts w:cs="Calibri"/>
          <w:sz w:val="24"/>
          <w:szCs w:val="24"/>
        </w:rPr>
        <w:commentReference w:id="15"/>
      </w:r>
      <w:r w:rsidR="0094005A" w:rsidRPr="004035CC">
        <w:rPr>
          <w:rFonts w:cs="Calibri"/>
        </w:rPr>
        <w:t xml:space="preserve">předchozí sekci </w:t>
      </w:r>
      <w:r w:rsidR="00F33242" w:rsidRPr="004035CC">
        <w:rPr>
          <w:rFonts w:cs="Calibri"/>
        </w:rPr>
        <w:t>–</w:t>
      </w:r>
      <w:r w:rsidR="0094005A" w:rsidRPr="004035CC">
        <w:rPr>
          <w:rFonts w:cs="Calibri"/>
        </w:rPr>
        <w:t xml:space="preserve"> </w:t>
      </w:r>
      <w:r w:rsidR="0077420D" w:rsidRPr="004035CC">
        <w:rPr>
          <w:rFonts w:cs="Calibri"/>
        </w:rPr>
        <w:t>762 harvestorů při jedné směně.</w:t>
      </w:r>
      <w:r w:rsidR="0021497A" w:rsidRPr="004035CC">
        <w:rPr>
          <w:rFonts w:cs="Calibri"/>
        </w:rPr>
        <w:t xml:space="preserve"> </w:t>
      </w:r>
      <w:r w:rsidRPr="004035CC">
        <w:rPr>
          <w:rFonts w:cs="Calibri"/>
        </w:rPr>
        <w:t>Pro asanaci dříví v neharvestorových terénech</w:t>
      </w:r>
      <w:r w:rsidR="0099379A" w:rsidRPr="004035CC">
        <w:rPr>
          <w:rFonts w:cs="Calibri"/>
        </w:rPr>
        <w:t xml:space="preserve"> (</w:t>
      </w:r>
      <w:r w:rsidR="00D327F6" w:rsidRPr="004035CC">
        <w:rPr>
          <w:rFonts w:cs="Calibri"/>
        </w:rPr>
        <w:t>6</w:t>
      </w:r>
      <w:r w:rsidR="00675BA8" w:rsidRPr="004035CC">
        <w:rPr>
          <w:rFonts w:cs="Calibri"/>
        </w:rPr>
        <w:t> </w:t>
      </w:r>
      <w:r w:rsidR="00C50859" w:rsidRPr="004035CC">
        <w:rPr>
          <w:rFonts w:cs="Calibri"/>
        </w:rPr>
        <w:t xml:space="preserve">% rozlohy lesů, příloha </w:t>
      </w:r>
      <w:r w:rsidR="00675BA8" w:rsidRPr="004035CC">
        <w:rPr>
          <w:rFonts w:cs="Calibri"/>
        </w:rPr>
        <w:t>9</w:t>
      </w:r>
      <w:r w:rsidR="00C50859" w:rsidRPr="004035CC">
        <w:rPr>
          <w:rFonts w:cs="Calibri"/>
        </w:rPr>
        <w:t>.1</w:t>
      </w:r>
      <w:r w:rsidR="0099379A" w:rsidRPr="004035CC">
        <w:rPr>
          <w:rFonts w:cs="Calibri"/>
        </w:rPr>
        <w:t>)</w:t>
      </w:r>
      <w:r w:rsidRPr="004035CC">
        <w:rPr>
          <w:rFonts w:cs="Calibri"/>
        </w:rPr>
        <w:t xml:space="preserve"> lze použít odkorňovací hlavici jako procesoru na odvozních místech nebo manipulačních skladech</w:t>
      </w:r>
      <w:r w:rsidR="00EC77A7" w:rsidRPr="004035CC">
        <w:rPr>
          <w:rFonts w:cs="Calibri"/>
        </w:rPr>
        <w:t xml:space="preserve">, </w:t>
      </w:r>
      <w:r w:rsidR="003A1A33" w:rsidRPr="004035CC">
        <w:rPr>
          <w:rFonts w:cs="Calibri"/>
        </w:rPr>
        <w:t>což</w:t>
      </w:r>
      <w:r w:rsidR="00EC77A7" w:rsidRPr="004035CC">
        <w:rPr>
          <w:rFonts w:cs="Calibri"/>
        </w:rPr>
        <w:t xml:space="preserve"> představuje</w:t>
      </w:r>
      <w:r w:rsidR="00F44FE4" w:rsidRPr="004035CC">
        <w:rPr>
          <w:rFonts w:cs="Calibri"/>
        </w:rPr>
        <w:t xml:space="preserve"> potřebu</w:t>
      </w:r>
      <w:r w:rsidR="00EC77A7" w:rsidRPr="004035CC">
        <w:rPr>
          <w:rFonts w:cs="Calibri"/>
        </w:rPr>
        <w:t xml:space="preserve"> </w:t>
      </w:r>
      <w:r w:rsidR="007E34F9" w:rsidRPr="004035CC">
        <w:rPr>
          <w:rFonts w:cs="Calibri"/>
        </w:rPr>
        <w:t>dalších 24 harvestorů odpovídající velikosti</w:t>
      </w:r>
      <w:r w:rsidR="003A1A33" w:rsidRPr="004035CC">
        <w:rPr>
          <w:rFonts w:cs="Calibri"/>
        </w:rPr>
        <w:t xml:space="preserve"> (pro podrobnější kalkulaci viz </w:t>
      </w:r>
      <w:r w:rsidR="00C50859" w:rsidRPr="004035CC">
        <w:rPr>
          <w:rFonts w:cs="Calibri"/>
        </w:rPr>
        <w:t>příloh</w:t>
      </w:r>
      <w:r w:rsidR="001B3DCC" w:rsidRPr="004035CC">
        <w:rPr>
          <w:rFonts w:cs="Calibri"/>
        </w:rPr>
        <w:t>a 9.2</w:t>
      </w:r>
      <w:r w:rsidR="003A1A33" w:rsidRPr="004035CC">
        <w:rPr>
          <w:rFonts w:cs="Calibri"/>
        </w:rPr>
        <w:t>)</w:t>
      </w:r>
      <w:r w:rsidR="007E34F9" w:rsidRPr="004035CC">
        <w:rPr>
          <w:rFonts w:cs="Calibri"/>
        </w:rPr>
        <w:t>.</w:t>
      </w:r>
    </w:p>
    <w:p w14:paraId="17027D7A" w14:textId="77777777" w:rsidR="00981F12" w:rsidRPr="004035CC" w:rsidRDefault="00981F12" w:rsidP="004035CC">
      <w:pPr>
        <w:spacing w:after="120" w:line="276" w:lineRule="auto"/>
        <w:rPr>
          <w:rFonts w:cs="Calibri"/>
          <w:i/>
          <w:iCs/>
          <w:u w:val="single"/>
        </w:rPr>
      </w:pPr>
      <w:r w:rsidRPr="004035CC">
        <w:rPr>
          <w:rFonts w:cs="Calibri"/>
          <w:i/>
          <w:u w:val="single"/>
        </w:rPr>
        <w:t>Nástroj A1.</w:t>
      </w:r>
      <w:r w:rsidRPr="004035CC">
        <w:rPr>
          <w:rFonts w:cs="Calibri"/>
          <w:i/>
          <w:iCs/>
          <w:u w:val="single"/>
        </w:rPr>
        <w:t>2</w:t>
      </w:r>
      <w:r w:rsidRPr="004035CC">
        <w:rPr>
          <w:rFonts w:cs="Calibri"/>
          <w:i/>
          <w:u w:val="single"/>
        </w:rPr>
        <w:t>.1 Dotační titul „</w:t>
      </w:r>
      <w:r w:rsidRPr="004035CC">
        <w:rPr>
          <w:rFonts w:cs="Calibri"/>
          <w:i/>
          <w:iCs/>
          <w:u w:val="single"/>
        </w:rPr>
        <w:t>hlavice“</w:t>
      </w:r>
    </w:p>
    <w:p w14:paraId="559478BA" w14:textId="1A0CEF43" w:rsidR="00981F12" w:rsidRPr="004035CC" w:rsidRDefault="00645299" w:rsidP="004035CC">
      <w:pPr>
        <w:spacing w:after="120" w:line="276" w:lineRule="auto"/>
        <w:rPr>
          <w:rFonts w:cs="Calibri"/>
        </w:rPr>
      </w:pPr>
      <w:r w:rsidRPr="004035CC">
        <w:rPr>
          <w:rFonts w:cs="Calibri"/>
        </w:rPr>
        <w:t xml:space="preserve">Předpokladem je, že zhruba 10 % harvestorů již má odkorňovací hlavici k dispozici. </w:t>
      </w:r>
      <w:r w:rsidR="00981F12" w:rsidRPr="004035CC">
        <w:rPr>
          <w:rFonts w:cs="Calibri"/>
        </w:rPr>
        <w:t xml:space="preserve">Pořizovací náklady pro komponenty harvestorové odkorňovací hlavice se aktuálně pohybují mezi </w:t>
      </w:r>
      <w:r w:rsidR="001846AB" w:rsidRPr="004035CC">
        <w:rPr>
          <w:rFonts w:cs="Calibri"/>
        </w:rPr>
        <w:t>94</w:t>
      </w:r>
      <w:r w:rsidR="00981F12" w:rsidRPr="004035CC">
        <w:rPr>
          <w:rFonts w:cs="Calibri"/>
        </w:rPr>
        <w:t xml:space="preserve"> </w:t>
      </w:r>
      <w:r w:rsidR="001846AB" w:rsidRPr="004035CC">
        <w:rPr>
          <w:rFonts w:cs="Calibri"/>
        </w:rPr>
        <w:t>až</w:t>
      </w:r>
      <w:r w:rsidR="00981F12" w:rsidRPr="004035CC">
        <w:rPr>
          <w:rFonts w:cs="Calibri"/>
        </w:rPr>
        <w:t xml:space="preserve"> </w:t>
      </w:r>
      <w:r w:rsidR="001846AB" w:rsidRPr="004035CC">
        <w:rPr>
          <w:rFonts w:cs="Calibri"/>
        </w:rPr>
        <w:t>200</w:t>
      </w:r>
      <w:r w:rsidR="00981F12" w:rsidRPr="004035CC">
        <w:rPr>
          <w:rFonts w:cs="Calibri"/>
        </w:rPr>
        <w:t xml:space="preserve"> tis. Kč bez DPH. V současnosti lze čerpat podporu na pořízení odkorňovací hlavice v rámci Strategického plánu SZP na období 2023–2027 v 5. kole příjmu žádostí Intervence 35.73 – Technologické investice v lesním hospodářství, ve výši 400 tis. Kč. Výši příspěvku považujeme </w:t>
      </w:r>
      <w:r w:rsidR="00996A4A" w:rsidRPr="004035CC">
        <w:rPr>
          <w:rFonts w:cs="Calibri"/>
        </w:rPr>
        <w:t>za</w:t>
      </w:r>
      <w:r w:rsidR="00981F12" w:rsidRPr="004035CC">
        <w:rPr>
          <w:rFonts w:cs="Calibri"/>
        </w:rPr>
        <w:t xml:space="preserve"> nepřiměřenou a do budoucna ji </w:t>
      </w:r>
      <w:r w:rsidR="00996A4A" w:rsidRPr="004035CC">
        <w:rPr>
          <w:rFonts w:cs="Calibri"/>
        </w:rPr>
        <w:t>doporuču</w:t>
      </w:r>
      <w:r w:rsidR="00981F12" w:rsidRPr="004035CC">
        <w:rPr>
          <w:rFonts w:cs="Calibri"/>
        </w:rPr>
        <w:t>jeme snížit tak</w:t>
      </w:r>
      <w:r w:rsidR="003C4E7E" w:rsidRPr="004035CC">
        <w:rPr>
          <w:rFonts w:cs="Calibri"/>
        </w:rPr>
        <w:t>,</w:t>
      </w:r>
      <w:r w:rsidR="00981F12" w:rsidRPr="004035CC">
        <w:rPr>
          <w:rFonts w:cs="Calibri"/>
        </w:rPr>
        <w:t xml:space="preserve"> aby pokrýva</w:t>
      </w:r>
      <w:r w:rsidR="00996A4A" w:rsidRPr="004035CC">
        <w:rPr>
          <w:rFonts w:cs="Calibri"/>
        </w:rPr>
        <w:t>la</w:t>
      </w:r>
      <w:r w:rsidR="00981F12" w:rsidRPr="004035CC">
        <w:rPr>
          <w:rFonts w:cs="Calibri"/>
        </w:rPr>
        <w:t xml:space="preserve"> 50 % pořizovací ceny.</w:t>
      </w:r>
      <w:r w:rsidR="00981F12" w:rsidRPr="004035CC" w:rsidDel="00B45715">
        <w:rPr>
          <w:rFonts w:cs="Calibri"/>
        </w:rPr>
        <w:t xml:space="preserve"> </w:t>
      </w:r>
      <w:r w:rsidR="00B6234A" w:rsidRPr="004035CC">
        <w:rPr>
          <w:rFonts w:cs="Calibri"/>
        </w:rPr>
        <w:t xml:space="preserve">Doporučujeme nastavit </w:t>
      </w:r>
      <w:r w:rsidR="00981F12" w:rsidRPr="004035CC">
        <w:rPr>
          <w:rFonts w:cs="Calibri"/>
        </w:rPr>
        <w:t xml:space="preserve">systém podpor tak, aby byl do </w:t>
      </w:r>
      <w:r w:rsidR="00E43954" w:rsidRPr="004035CC">
        <w:rPr>
          <w:rFonts w:cs="Calibri"/>
        </w:rPr>
        <w:t>pěti</w:t>
      </w:r>
      <w:r w:rsidR="00981F12" w:rsidRPr="004035CC">
        <w:rPr>
          <w:rFonts w:cs="Calibri"/>
        </w:rPr>
        <w:t xml:space="preserve"> let byl k dispozici počet harvestorových hlavic schopných odkornit již zmíněné kritické množství kůrovcového dříví</w:t>
      </w:r>
      <w:r w:rsidR="00D07FB7" w:rsidRPr="004035CC">
        <w:rPr>
          <w:rFonts w:cs="Calibri"/>
        </w:rPr>
        <w:t xml:space="preserve"> </w:t>
      </w:r>
      <w:r w:rsidR="007B4F31" w:rsidRPr="004035CC">
        <w:rPr>
          <w:rFonts w:cs="Calibri"/>
        </w:rPr>
        <w:t xml:space="preserve">– </w:t>
      </w:r>
      <w:r w:rsidR="00FF1E04" w:rsidRPr="004035CC">
        <w:rPr>
          <w:rFonts w:cs="Calibri"/>
        </w:rPr>
        <w:t>v současnosti do tohoto počtu</w:t>
      </w:r>
      <w:r w:rsidR="0060307A" w:rsidRPr="004035CC">
        <w:rPr>
          <w:rFonts w:cs="Calibri"/>
        </w:rPr>
        <w:t xml:space="preserve"> </w:t>
      </w:r>
      <w:r w:rsidR="00DF00B4" w:rsidRPr="004035CC">
        <w:rPr>
          <w:rFonts w:cs="Calibri"/>
        </w:rPr>
        <w:t>chyb</w:t>
      </w:r>
      <w:r w:rsidR="00FF1E04" w:rsidRPr="004035CC">
        <w:rPr>
          <w:rFonts w:cs="Calibri"/>
        </w:rPr>
        <w:t>í</w:t>
      </w:r>
      <w:r w:rsidR="0060307A" w:rsidRPr="004035CC">
        <w:rPr>
          <w:rFonts w:cs="Calibri"/>
        </w:rPr>
        <w:t xml:space="preserve"> </w:t>
      </w:r>
      <w:r w:rsidR="00FF1E04" w:rsidRPr="004035CC">
        <w:rPr>
          <w:rFonts w:cs="Calibri"/>
        </w:rPr>
        <w:t xml:space="preserve">zhruba </w:t>
      </w:r>
      <w:r w:rsidR="000213A1" w:rsidRPr="004035CC">
        <w:rPr>
          <w:rFonts w:cs="Calibri"/>
        </w:rPr>
        <w:t>680</w:t>
      </w:r>
      <w:r w:rsidR="00DF00B4" w:rsidRPr="004035CC">
        <w:rPr>
          <w:rFonts w:cs="Calibri"/>
        </w:rPr>
        <w:t xml:space="preserve"> hlavic</w:t>
      </w:r>
      <w:r w:rsidR="00981F12" w:rsidRPr="004035CC">
        <w:rPr>
          <w:rFonts w:cs="Calibri"/>
        </w:rPr>
        <w:t xml:space="preserve">. </w:t>
      </w:r>
      <w:r w:rsidR="009F219E" w:rsidRPr="004035CC">
        <w:rPr>
          <w:rFonts w:cs="Calibri"/>
        </w:rPr>
        <w:t>Při nastavení podpory 50 % z pořizovací ceny a kalkulaci podle nejběžnějšího typu harvestoru jsou o</w:t>
      </w:r>
      <w:r w:rsidR="00981F12" w:rsidRPr="004035CC">
        <w:rPr>
          <w:rFonts w:cs="Calibri"/>
        </w:rPr>
        <w:t>dhadované náklady na dotační titul v průběhu pěti let 32 mil</w:t>
      </w:r>
      <w:r w:rsidR="00992BD1" w:rsidRPr="004035CC">
        <w:rPr>
          <w:rFonts w:cs="Calibri"/>
        </w:rPr>
        <w:t>.</w:t>
      </w:r>
      <w:r w:rsidR="00981F12" w:rsidRPr="004035CC">
        <w:rPr>
          <w:rFonts w:cs="Calibri"/>
        </w:rPr>
        <w:t xml:space="preserve"> Kč. </w:t>
      </w:r>
    </w:p>
    <w:p w14:paraId="3BE85562" w14:textId="7D438A85" w:rsidR="00981F12" w:rsidRPr="004035CC" w:rsidRDefault="00981F12" w:rsidP="004035CC">
      <w:pPr>
        <w:spacing w:before="120" w:after="120" w:line="276" w:lineRule="auto"/>
        <w:rPr>
          <w:rFonts w:cs="Calibri"/>
        </w:rPr>
      </w:pPr>
      <w:r w:rsidRPr="004035CC">
        <w:rPr>
          <w:rFonts w:cs="Calibri"/>
        </w:rPr>
        <w:t>Jako podpůrné opatření doporučujeme u zakázek na dlouhodobé práce v lesích zahrnout do podmínek povinnost vlastnit mechanizační prostředky schopné asanovat určité procento poptávaného objemu. Zároveň doporučujeme vytvořit podporu vlastníkům, kteří do svých smluv se zpracovateli tuto klauzuli zařadí.</w:t>
      </w:r>
    </w:p>
    <w:p w14:paraId="266F2DCF" w14:textId="70A0A4F5" w:rsidR="009B4B96" w:rsidRPr="00F93E89" w:rsidRDefault="0070535D" w:rsidP="004035CC">
      <w:pPr>
        <w:spacing w:before="120" w:after="120" w:line="276" w:lineRule="auto"/>
        <w:rPr>
          <w:rFonts w:cs="Calibri"/>
          <w:sz w:val="22"/>
          <w:szCs w:val="22"/>
        </w:rPr>
      </w:pPr>
      <w:r w:rsidRPr="00F93E89">
        <w:rPr>
          <w:rFonts w:cs="Calibri"/>
          <w:noProof/>
          <w:sz w:val="22"/>
          <w:szCs w:val="22"/>
        </w:rPr>
        <w:lastRenderedPageBreak/>
        <w:drawing>
          <wp:inline distT="0" distB="0" distL="0" distR="0" wp14:anchorId="1ECB35EC" wp14:editId="3C85B41C">
            <wp:extent cx="5760720" cy="2658745"/>
            <wp:effectExtent l="171450" t="152400" r="163830" b="160655"/>
            <wp:docPr id="2053595270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874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685FE39" w14:textId="2325FE77" w:rsidR="00424B4D" w:rsidRDefault="00424B4D" w:rsidP="004035CC">
      <w:pPr>
        <w:spacing w:before="120" w:after="120" w:line="276" w:lineRule="auto"/>
        <w:rPr>
          <w:rFonts w:cs="Calibri"/>
          <w:bCs/>
          <w:i/>
          <w:iCs/>
          <w:sz w:val="22"/>
          <w:szCs w:val="22"/>
        </w:rPr>
      </w:pPr>
      <w:r w:rsidRPr="004035CC">
        <w:rPr>
          <w:rFonts w:cs="Calibri"/>
          <w:bCs/>
          <w:i/>
          <w:iCs/>
          <w:sz w:val="22"/>
          <w:szCs w:val="22"/>
        </w:rPr>
        <w:t>Obr. 1</w:t>
      </w:r>
      <w:r w:rsidR="00A73DFB" w:rsidRPr="004035CC">
        <w:rPr>
          <w:rFonts w:cs="Calibri"/>
          <w:bCs/>
          <w:i/>
          <w:iCs/>
          <w:sz w:val="22"/>
          <w:szCs w:val="22"/>
        </w:rPr>
        <w:t>2</w:t>
      </w:r>
      <w:r w:rsidRPr="004035CC">
        <w:rPr>
          <w:rFonts w:cs="Calibri"/>
          <w:bCs/>
          <w:i/>
          <w:iCs/>
          <w:sz w:val="22"/>
          <w:szCs w:val="22"/>
        </w:rPr>
        <w:t xml:space="preserve"> Harvestor s odkorňovací hlavi</w:t>
      </w:r>
      <w:r w:rsidR="00BB7490" w:rsidRPr="004035CC">
        <w:rPr>
          <w:rFonts w:cs="Calibri"/>
          <w:bCs/>
          <w:i/>
          <w:iCs/>
          <w:sz w:val="22"/>
          <w:szCs w:val="22"/>
        </w:rPr>
        <w:t xml:space="preserve">cí </w:t>
      </w:r>
      <w:r w:rsidR="005722EB" w:rsidRPr="004035CC">
        <w:rPr>
          <w:rFonts w:cs="Calibri"/>
          <w:i/>
          <w:iCs/>
          <w:sz w:val="22"/>
          <w:szCs w:val="22"/>
        </w:rPr>
        <w:t>(</w:t>
      </w:r>
      <w:r w:rsidR="006D1AEF" w:rsidRPr="004035CC">
        <w:rPr>
          <w:rFonts w:cs="Calibri"/>
          <w:bCs/>
          <w:i/>
          <w:iCs/>
          <w:sz w:val="22"/>
          <w:szCs w:val="22"/>
        </w:rPr>
        <w:t>Brdy,</w:t>
      </w:r>
      <w:r w:rsidR="00BB7490" w:rsidRPr="004035CC">
        <w:rPr>
          <w:rFonts w:cs="Calibri"/>
          <w:bCs/>
          <w:i/>
          <w:iCs/>
          <w:sz w:val="22"/>
          <w:szCs w:val="22"/>
        </w:rPr>
        <w:t xml:space="preserve"> 2023</w:t>
      </w:r>
      <w:r w:rsidR="005722EB" w:rsidRPr="004035CC">
        <w:rPr>
          <w:rFonts w:cs="Calibri"/>
          <w:bCs/>
          <w:i/>
          <w:iCs/>
          <w:sz w:val="22"/>
          <w:szCs w:val="22"/>
        </w:rPr>
        <w:t>)</w:t>
      </w:r>
      <w:r w:rsidR="00BB7490" w:rsidRPr="004035CC">
        <w:rPr>
          <w:rFonts w:cs="Calibri"/>
          <w:bCs/>
          <w:i/>
          <w:iCs/>
          <w:sz w:val="22"/>
          <w:szCs w:val="22"/>
        </w:rPr>
        <w:t xml:space="preserve">. </w:t>
      </w:r>
    </w:p>
    <w:p w14:paraId="09C52CBA" w14:textId="77777777" w:rsidR="004035CC" w:rsidRPr="004035CC" w:rsidRDefault="004035CC" w:rsidP="004035CC">
      <w:pPr>
        <w:spacing w:before="120" w:after="120" w:line="276" w:lineRule="auto"/>
        <w:rPr>
          <w:rFonts w:cs="Calibri"/>
          <w:bCs/>
          <w:i/>
          <w:iCs/>
          <w:sz w:val="22"/>
          <w:szCs w:val="22"/>
        </w:rPr>
      </w:pPr>
    </w:p>
    <w:p w14:paraId="1AAC9AFB" w14:textId="24E0C665" w:rsidR="00981F12" w:rsidRPr="000166EE" w:rsidRDefault="00981F12" w:rsidP="0072208A">
      <w:pPr>
        <w:shd w:val="clear" w:color="auto" w:fill="FAEED9"/>
        <w:rPr>
          <w:i/>
          <w:iCs/>
        </w:rPr>
      </w:pPr>
      <w:r w:rsidRPr="000166EE">
        <w:rPr>
          <w:i/>
          <w:iCs/>
        </w:rPr>
        <w:t>Poznámka: Jako součást asanačního mixu je možné zvažovat odkorňovací stroje, zejména při velkém množství dříví k odkornění (odvozní místa, přechodné manipulační sklady). Některé typy odkorňovacích strojů jsou vhodné pro nízké hmotnatosti porostů</w:t>
      </w:r>
      <w:r w:rsidR="0062609A" w:rsidRPr="000166EE">
        <w:rPr>
          <w:i/>
          <w:iCs/>
        </w:rPr>
        <w:t xml:space="preserve">, což </w:t>
      </w:r>
      <w:r w:rsidR="005F0C6E" w:rsidRPr="000166EE">
        <w:rPr>
          <w:i/>
          <w:iCs/>
        </w:rPr>
        <w:t>může být důležité</w:t>
      </w:r>
      <w:r w:rsidRPr="000166EE">
        <w:rPr>
          <w:i/>
          <w:iCs/>
        </w:rPr>
        <w:t xml:space="preserve"> při napadení stromů mladších věkových tříd. Výhodou je vysoký výkon, až 100 m3 za hodinu. Nevýhodou je vysoká pořizovací cena, zakázková výroba a chybějící zkušenosti se zařazením této techniky do celkového systému těžeb a asanace. Doporučujeme experimentální využití v menším rozsahu, na základě kterého bude posouzeno, zda se jedná o perspektivní postup. Je </w:t>
      </w:r>
      <w:r w:rsidR="00227693" w:rsidRPr="000166EE">
        <w:rPr>
          <w:i/>
          <w:iCs/>
        </w:rPr>
        <w:t>možné</w:t>
      </w:r>
      <w:r w:rsidRPr="000166EE">
        <w:rPr>
          <w:i/>
          <w:iCs/>
        </w:rPr>
        <w:t>, že využití odkorňovacích hlavic činí odkorňovací stroje neperspektivní. </w:t>
      </w:r>
    </w:p>
    <w:p w14:paraId="6AC26041" w14:textId="77777777" w:rsidR="00981F12" w:rsidRPr="00CB7401" w:rsidRDefault="00981F12" w:rsidP="00CB7401"/>
    <w:p w14:paraId="4A29E05C" w14:textId="77777777" w:rsidR="009C04E2" w:rsidRDefault="009C04E2" w:rsidP="00CB7401"/>
    <w:p w14:paraId="3DF38BFC" w14:textId="7C6858F6" w:rsidR="00981F12" w:rsidRPr="00796227" w:rsidRDefault="00981F12" w:rsidP="009C04E2">
      <w:pPr>
        <w:shd w:val="clear" w:color="auto" w:fill="2B4334"/>
        <w:rPr>
          <w:b/>
          <w:bCs/>
          <w:color w:val="B1CF82"/>
        </w:rPr>
      </w:pPr>
      <w:r w:rsidRPr="00796227">
        <w:rPr>
          <w:b/>
          <w:bCs/>
          <w:color w:val="B1CF82"/>
        </w:rPr>
        <w:t xml:space="preserve">A1.3 Optimalizovat síť dřevoskladů pro zabezpečení hromadné </w:t>
      </w:r>
      <w:commentRangeStart w:id="16"/>
      <w:r w:rsidRPr="00796227">
        <w:rPr>
          <w:b/>
          <w:bCs/>
          <w:color w:val="B1CF82"/>
        </w:rPr>
        <w:t>asanace</w:t>
      </w:r>
      <w:commentRangeEnd w:id="16"/>
      <w:r w:rsidRPr="00796227">
        <w:rPr>
          <w:rStyle w:val="Odkaznakoment"/>
          <w:b/>
          <w:bCs/>
          <w:color w:val="B1CF82"/>
          <w:sz w:val="24"/>
          <w:szCs w:val="24"/>
        </w:rPr>
        <w:commentReference w:id="16"/>
      </w:r>
      <w:r w:rsidRPr="00796227">
        <w:rPr>
          <w:b/>
          <w:bCs/>
          <w:color w:val="B1CF82"/>
        </w:rPr>
        <w:t xml:space="preserve">  [Semafor: zelená]</w:t>
      </w:r>
    </w:p>
    <w:p w14:paraId="434E0B61" w14:textId="77777777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Dřevosklady s kapacitou na chemickou asanaci fumigací mohou představovat doplňkovou součást mixu opatření směřujících k navýšení asanačních kapacit. Cílem opatření je přesun chemické asanace mimo les, což představuje ekologicky přijatelnější variantu. Prioritu však stále klademe na asanaci pomocí upravené harvestorové hlavice. </w:t>
      </w:r>
    </w:p>
    <w:p w14:paraId="241750FF" w14:textId="64593D61" w:rsidR="00981F12" w:rsidRPr="00952112" w:rsidRDefault="00981F12" w:rsidP="00952112">
      <w:pPr>
        <w:shd w:val="clear" w:color="auto" w:fill="FAEED9"/>
        <w:rPr>
          <w:i/>
          <w:iCs/>
        </w:rPr>
      </w:pPr>
      <w:r w:rsidRPr="00952112">
        <w:rPr>
          <w:i/>
          <w:iCs/>
        </w:rPr>
        <w:t>Technická poznámka: Pro fumigaci byl během kalamity používán přípravek EDN, jehož primární účel by</w:t>
      </w:r>
      <w:r w:rsidR="00E35C6C" w:rsidRPr="00952112">
        <w:rPr>
          <w:i/>
          <w:iCs/>
        </w:rPr>
        <w:t>l</w:t>
      </w:r>
      <w:r w:rsidR="00727314" w:rsidRPr="00952112">
        <w:rPr>
          <w:i/>
          <w:iCs/>
        </w:rPr>
        <w:t>o</w:t>
      </w:r>
      <w:r w:rsidRPr="00952112">
        <w:rPr>
          <w:i/>
          <w:iCs/>
        </w:rPr>
        <w:t xml:space="preserve"> ošetření kmenů určených k exportu do třetích zemí. EDN (účinná látka </w:t>
      </w:r>
      <w:r w:rsidR="00227693" w:rsidRPr="00952112">
        <w:rPr>
          <w:i/>
          <w:iCs/>
        </w:rPr>
        <w:t>e</w:t>
      </w:r>
      <w:r w:rsidRPr="00952112">
        <w:rPr>
          <w:i/>
          <w:iCs/>
        </w:rPr>
        <w:t>thandinitril) je v</w:t>
      </w:r>
      <w:r w:rsidR="00727314" w:rsidRPr="00952112">
        <w:rPr>
          <w:i/>
          <w:iCs/>
        </w:rPr>
        <w:t>ysoce</w:t>
      </w:r>
      <w:r w:rsidRPr="00952112">
        <w:rPr>
          <w:i/>
          <w:iCs/>
        </w:rPr>
        <w:t xml:space="preserve"> jedovatá látka (akutně toxická kategorie 2)</w:t>
      </w:r>
      <w:r w:rsidR="00727314" w:rsidRPr="00952112">
        <w:rPr>
          <w:i/>
          <w:iCs/>
        </w:rPr>
        <w:t>,</w:t>
      </w:r>
      <w:r w:rsidRPr="00952112">
        <w:rPr>
          <w:i/>
          <w:iCs/>
        </w:rPr>
        <w:t xml:space="preserve"> při jejímž používání je potřebná celoobličejová maska s filtrem proti anorganickým plynům a parám, celkový ochranný oděv, ochranné rukavice pro chemická nebezpečí a dodatečn</w:t>
      </w:r>
      <w:r w:rsidR="00E35C6C" w:rsidRPr="00952112">
        <w:rPr>
          <w:i/>
          <w:iCs/>
        </w:rPr>
        <w:t>á</w:t>
      </w:r>
      <w:r w:rsidRPr="00952112">
        <w:rPr>
          <w:i/>
          <w:iCs/>
        </w:rPr>
        <w:t xml:space="preserve"> ochran</w:t>
      </w:r>
      <w:r w:rsidR="00E35C6C" w:rsidRPr="00952112">
        <w:rPr>
          <w:i/>
          <w:iCs/>
        </w:rPr>
        <w:t>a</w:t>
      </w:r>
      <w:r w:rsidRPr="00952112">
        <w:rPr>
          <w:i/>
          <w:iCs/>
        </w:rPr>
        <w:t xml:space="preserve"> nohou. Aplikace probíhá </w:t>
      </w:r>
      <w:r w:rsidRPr="00952112">
        <w:rPr>
          <w:i/>
          <w:iCs/>
        </w:rPr>
        <w:lastRenderedPageBreak/>
        <w:t>v prostoru, který je zatěsněn pomocí plachet</w:t>
      </w:r>
      <w:r w:rsidR="002C6028" w:rsidRPr="00952112">
        <w:rPr>
          <w:i/>
          <w:iCs/>
        </w:rPr>
        <w:t xml:space="preserve">. Jedno </w:t>
      </w:r>
      <w:r w:rsidRPr="00952112">
        <w:rPr>
          <w:i/>
          <w:iCs/>
        </w:rPr>
        <w:t>aplikační místo je určeno na zhruba 200 m3 dříví. Ošetření pod plynotěsnou plachtou trvá 10 hodin</w:t>
      </w:r>
      <w:r w:rsidR="00E35C6C" w:rsidRPr="00952112">
        <w:rPr>
          <w:i/>
          <w:iCs/>
        </w:rPr>
        <w:t>.</w:t>
      </w:r>
      <w:r w:rsidRPr="00952112">
        <w:rPr>
          <w:i/>
          <w:iCs/>
        </w:rPr>
        <w:t xml:space="preserve"> </w:t>
      </w:r>
      <w:r w:rsidR="00E35C6C" w:rsidRPr="00952112">
        <w:rPr>
          <w:i/>
          <w:iCs/>
        </w:rPr>
        <w:t xml:space="preserve">Poté </w:t>
      </w:r>
      <w:r w:rsidRPr="00952112">
        <w:rPr>
          <w:i/>
          <w:iCs/>
        </w:rPr>
        <w:t xml:space="preserve">je skládka odvětrána do poklesu koncentrace EDN </w:t>
      </w:r>
      <w:r w:rsidR="009A0572" w:rsidRPr="00952112">
        <w:rPr>
          <w:i/>
          <w:iCs/>
        </w:rPr>
        <w:t xml:space="preserve">pod </w:t>
      </w:r>
      <w:r w:rsidRPr="00952112">
        <w:rPr>
          <w:i/>
          <w:iCs/>
        </w:rPr>
        <w:t xml:space="preserve">10 ppm a kyanovodíku </w:t>
      </w:r>
      <w:r w:rsidR="009A0572" w:rsidRPr="00952112">
        <w:rPr>
          <w:i/>
          <w:iCs/>
        </w:rPr>
        <w:t xml:space="preserve">pod </w:t>
      </w:r>
      <w:r w:rsidRPr="00952112">
        <w:rPr>
          <w:i/>
          <w:iCs/>
        </w:rPr>
        <w:t>0,9 ppm. Dalších 48 hodin je ponecháno ošetřené dříví na místě a dalších 5 dní se skladuje ve venkovním, dobře větratelném místě. Místo pro provádění fumigace musí být vybráno s dostatečným předstihem, aby mohly být informovány dotčené orgány státní správy. Vzdálenost mezi místem pro fumigaci a hranicí obyvatelné zástavby nesmí být menší než 50 m. Pro vlastní fumigaci musí být skládky dříví umístěny na rovné ploše a kolem nich musí být ponechán volný prostor alespoň 5 m</w:t>
      </w:r>
      <w:r w:rsidR="00995C70" w:rsidRPr="00952112">
        <w:rPr>
          <w:i/>
          <w:iCs/>
        </w:rPr>
        <w:t xml:space="preserve"> (Draslovka 2021)</w:t>
      </w:r>
      <w:r w:rsidRPr="00952112">
        <w:rPr>
          <w:i/>
          <w:iCs/>
        </w:rPr>
        <w:t xml:space="preserve">. </w:t>
      </w:r>
    </w:p>
    <w:p w14:paraId="49CF0381" w14:textId="67EFE23E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Hlavními problémy asanace kůrovcového dříví fumigací na dřevoskladech jsou </w:t>
      </w:r>
      <w:r w:rsidR="00F113EA" w:rsidRPr="004035CC">
        <w:rPr>
          <w:rFonts w:cs="Calibri"/>
        </w:rPr>
        <w:t xml:space="preserve">legislativní </w:t>
      </w:r>
      <w:r w:rsidRPr="004035CC">
        <w:rPr>
          <w:rFonts w:cs="Calibri"/>
        </w:rPr>
        <w:t>možnost</w:t>
      </w:r>
      <w:r w:rsidR="00F113EA" w:rsidRPr="004035CC">
        <w:rPr>
          <w:rFonts w:cs="Calibri"/>
        </w:rPr>
        <w:t>i</w:t>
      </w:r>
      <w:r w:rsidRPr="004035CC">
        <w:rPr>
          <w:rFonts w:cs="Calibri"/>
        </w:rPr>
        <w:t xml:space="preserve"> použití daného přípravku a údržba dřevoskladů. Momentálně není použití EDN v</w:t>
      </w:r>
      <w:r w:rsidR="002C6028" w:rsidRPr="004035CC">
        <w:rPr>
          <w:rFonts w:cs="Calibri"/>
        </w:rPr>
        <w:t> </w:t>
      </w:r>
      <w:r w:rsidRPr="004035CC">
        <w:rPr>
          <w:rFonts w:cs="Calibri"/>
        </w:rPr>
        <w:t>Č</w:t>
      </w:r>
      <w:r w:rsidR="002C6028" w:rsidRPr="004035CC">
        <w:rPr>
          <w:rFonts w:cs="Calibri"/>
        </w:rPr>
        <w:t>eské republice</w:t>
      </w:r>
      <w:r w:rsidRPr="004035CC">
        <w:rPr>
          <w:rFonts w:cs="Calibri"/>
        </w:rPr>
        <w:t xml:space="preserve"> umožněno, otázka je jeho náhrada jiným fumigačním insekticidem. Dalším faktorem je samotný provoz dřevoskladů, který je poměrně nákladný a různé domácí (např. V</w:t>
      </w:r>
      <w:r w:rsidR="004109C0" w:rsidRPr="004035CC">
        <w:rPr>
          <w:rFonts w:cs="Calibri"/>
        </w:rPr>
        <w:t>ojenské lesy a statky</w:t>
      </w:r>
      <w:r w:rsidRPr="004035CC">
        <w:rPr>
          <w:rFonts w:cs="Calibri"/>
        </w:rPr>
        <w:t>, s.p.) i zahraniční subjekty (např. Německu a Rakousku) od nich postupně upouštějí</w:t>
      </w:r>
      <w:r w:rsidR="00101323" w:rsidRPr="004035CC">
        <w:rPr>
          <w:rFonts w:cs="Calibri"/>
        </w:rPr>
        <w:t xml:space="preserve"> a skladů se zbavují</w:t>
      </w:r>
      <w:r w:rsidRPr="004035CC">
        <w:rPr>
          <w:rFonts w:cs="Calibri"/>
        </w:rPr>
        <w:t>.</w:t>
      </w:r>
    </w:p>
    <w:p w14:paraId="45219CE5" w14:textId="6D1A7D7B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  <w:bCs/>
        </w:rPr>
        <w:t>Závěr</w:t>
      </w:r>
      <w:r w:rsidR="002E1111" w:rsidRPr="004035CC">
        <w:rPr>
          <w:rFonts w:cs="Calibri"/>
          <w:bCs/>
        </w:rPr>
        <w:t>em konstatujeme, že c</w:t>
      </w:r>
      <w:r w:rsidRPr="004035CC">
        <w:rPr>
          <w:rFonts w:cs="Calibri"/>
        </w:rPr>
        <w:t xml:space="preserve">hemická asanace fumigací v dřevoskladech může lokálně (a zřejmě krátkodobě) představovat součást asanačního mixu. S ohledem na environmentální dopady a logistickou náročnost nedoporučujeme rozvíjet kapacity tímto směrem. </w:t>
      </w:r>
    </w:p>
    <w:p w14:paraId="358CDADA" w14:textId="216236EF" w:rsidR="00981F12" w:rsidRPr="000166EE" w:rsidRDefault="00981F12" w:rsidP="000166EE">
      <w:pPr>
        <w:shd w:val="clear" w:color="auto" w:fill="2B4334"/>
        <w:rPr>
          <w:b/>
          <w:bCs/>
          <w:color w:val="B1CF82"/>
        </w:rPr>
      </w:pPr>
      <w:r w:rsidRPr="000166EE">
        <w:rPr>
          <w:b/>
          <w:bCs/>
          <w:color w:val="B1CF82"/>
        </w:rPr>
        <w:t xml:space="preserve">A2.1 Definovat pravidla </w:t>
      </w:r>
      <w:r w:rsidR="00992925" w:rsidRPr="000166EE">
        <w:rPr>
          <w:b/>
          <w:bCs/>
          <w:color w:val="B1CF82"/>
        </w:rPr>
        <w:t xml:space="preserve">a kritéria </w:t>
      </w:r>
      <w:r w:rsidRPr="000166EE">
        <w:rPr>
          <w:b/>
          <w:bCs/>
          <w:color w:val="B1CF82"/>
        </w:rPr>
        <w:t>pro zmírnění negativních dopadů nahodilých těžeb [Semafor: Toto opatření má být implementováno průběžně, bez ohledu na stav semaforu]</w:t>
      </w:r>
    </w:p>
    <w:p w14:paraId="77B4B8FB" w14:textId="0BEC83E2" w:rsidR="00981F12" w:rsidRPr="004035CC" w:rsidRDefault="00981F12" w:rsidP="004035CC">
      <w:pPr>
        <w:spacing w:before="120" w:line="276" w:lineRule="auto"/>
        <w:rPr>
          <w:rFonts w:cs="Calibri"/>
        </w:rPr>
      </w:pPr>
      <w:r w:rsidRPr="004035CC">
        <w:rPr>
          <w:rFonts w:cs="Calibri"/>
        </w:rPr>
        <w:t xml:space="preserve">Masivní nasazení těžební techniky pro realizaci nahodilých těžeb s operátory, kteří mnohdy nejsou osobně zaangažováni na výsledku hospodaření, vede často ke kompletnímu odstranění kůrovcem napadených i nenapadených stromů, těžbě dřevin jiných než smrk, zničení podrostu a obnovy, nebo silného narušení půdního krytu. Nepřiměřená homogenizace kalamitních holin má nepřiznivý dopad na další vývoj lesa, zvyšuje náklady na obnovu a snižuje odolnost následné generace lesa. Doporučujeme vypracovat soubor </w:t>
      </w:r>
      <w:r w:rsidR="000570A7" w:rsidRPr="004035CC">
        <w:rPr>
          <w:rFonts w:cs="Calibri"/>
        </w:rPr>
        <w:t xml:space="preserve">postupů </w:t>
      </w:r>
      <w:r w:rsidRPr="004035CC">
        <w:rPr>
          <w:rFonts w:cs="Calibri"/>
        </w:rPr>
        <w:t xml:space="preserve">správné praxe pro realizaci nahodilých těžeb, s důrazem na maximální zachování všech biologicky hodnotných prvků, které přispívají k rozvoji struktury, diverzity a následné odolnosti lesa. </w:t>
      </w:r>
    </w:p>
    <w:p w14:paraId="6B296294" w14:textId="4152E7E8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Pro tento účel navrhujeme </w:t>
      </w:r>
      <w:r w:rsidR="00901163" w:rsidRPr="004035CC">
        <w:rPr>
          <w:rFonts w:cs="Calibri"/>
        </w:rPr>
        <w:t xml:space="preserve">v dohledné době </w:t>
      </w:r>
      <w:r w:rsidRPr="004035CC">
        <w:rPr>
          <w:rFonts w:cs="Calibri"/>
        </w:rPr>
        <w:t>zřídit pracovní skupinu zahrnující odborníky na pěstování, ochranu a ekologii lesa, lesní těžbu, zástupce vlastníků lesů a těžařských společností</w:t>
      </w:r>
      <w:r w:rsidR="000570A7" w:rsidRPr="004035CC">
        <w:rPr>
          <w:rFonts w:cs="Calibri"/>
        </w:rPr>
        <w:t>,</w:t>
      </w:r>
      <w:r w:rsidR="004B7EC9" w:rsidRPr="004035CC">
        <w:rPr>
          <w:rFonts w:cs="Calibri"/>
        </w:rPr>
        <w:t xml:space="preserve"> s cílem formulovat pravidla dobré praxe, včetně jejich ekonomického zhodnocení a proveditelnosti v operačních podmínkách.</w:t>
      </w:r>
      <w:r w:rsidRPr="004035CC">
        <w:rPr>
          <w:rFonts w:cs="Calibri"/>
        </w:rPr>
        <w:t xml:space="preserve"> </w:t>
      </w:r>
      <w:r w:rsidR="00483C29" w:rsidRPr="004035CC">
        <w:rPr>
          <w:rFonts w:cs="Calibri"/>
        </w:rPr>
        <w:t xml:space="preserve">Pro praktickou </w:t>
      </w:r>
      <w:r w:rsidRPr="004035CC">
        <w:rPr>
          <w:rFonts w:cs="Calibri"/>
        </w:rPr>
        <w:t>implementac</w:t>
      </w:r>
      <w:r w:rsidR="004109C0" w:rsidRPr="004035CC">
        <w:rPr>
          <w:rFonts w:cs="Calibri"/>
        </w:rPr>
        <w:t>i</w:t>
      </w:r>
      <w:r w:rsidRPr="004035CC">
        <w:rPr>
          <w:rFonts w:cs="Calibri"/>
        </w:rPr>
        <w:t xml:space="preserve"> opatření </w:t>
      </w:r>
      <w:r w:rsidR="00483C29" w:rsidRPr="004035CC">
        <w:rPr>
          <w:rFonts w:cs="Calibri"/>
        </w:rPr>
        <w:t xml:space="preserve">doporučujeme </w:t>
      </w:r>
      <w:r w:rsidRPr="004035CC">
        <w:rPr>
          <w:rFonts w:cs="Calibri"/>
        </w:rPr>
        <w:t xml:space="preserve">zařazení </w:t>
      </w:r>
      <w:r w:rsidR="00EE05FF" w:rsidRPr="004035CC">
        <w:rPr>
          <w:rFonts w:cs="Calibri"/>
        </w:rPr>
        <w:t>navržených</w:t>
      </w:r>
      <w:r w:rsidRPr="004035CC">
        <w:rPr>
          <w:rFonts w:cs="Calibri"/>
        </w:rPr>
        <w:t xml:space="preserve"> kritérií do podkladů pro výběrová řízení na těžební práce a zřízení dotačního programu kompenzujícího zvýšené náklady na těžbu.</w:t>
      </w:r>
      <w:r w:rsidR="00F3357B" w:rsidRPr="004035CC">
        <w:rPr>
          <w:rFonts w:cs="Calibri"/>
        </w:rPr>
        <w:t xml:space="preserve"> Funkční systém </w:t>
      </w:r>
      <w:r w:rsidR="0088440A" w:rsidRPr="004035CC">
        <w:rPr>
          <w:rFonts w:cs="Calibri"/>
        </w:rPr>
        <w:t xml:space="preserve">by bylo žádoucí implementovat v horizontu pěti let. </w:t>
      </w:r>
    </w:p>
    <w:p w14:paraId="2DB7A919" w14:textId="596A56C8" w:rsidR="00981F12" w:rsidRPr="00B630FF" w:rsidRDefault="00981F12" w:rsidP="00B630FF">
      <w:pPr>
        <w:shd w:val="clear" w:color="auto" w:fill="2B4334"/>
        <w:rPr>
          <w:b/>
          <w:bCs/>
          <w:color w:val="B1CF82"/>
        </w:rPr>
      </w:pPr>
      <w:bookmarkStart w:id="17" w:name="_Hlk212735438"/>
      <w:r w:rsidRPr="00B630FF">
        <w:rPr>
          <w:b/>
          <w:bCs/>
          <w:color w:val="B1CF82"/>
        </w:rPr>
        <w:lastRenderedPageBreak/>
        <w:t xml:space="preserve">A3.1.Motivovat </w:t>
      </w:r>
      <w:r w:rsidR="000C063B" w:rsidRPr="00B630FF">
        <w:rPr>
          <w:b/>
          <w:bCs/>
          <w:color w:val="B1CF82"/>
        </w:rPr>
        <w:t xml:space="preserve">vlastníky </w:t>
      </w:r>
      <w:r w:rsidRPr="00B630FF">
        <w:rPr>
          <w:b/>
          <w:bCs/>
          <w:color w:val="B1CF82"/>
        </w:rPr>
        <w:t>těžebních a dopravních kapacit</w:t>
      </w:r>
      <w:r w:rsidRPr="00B630FF" w:rsidDel="00A617BF">
        <w:rPr>
          <w:b/>
          <w:bCs/>
          <w:color w:val="B1CF82"/>
        </w:rPr>
        <w:t xml:space="preserve"> </w:t>
      </w:r>
      <w:r w:rsidR="00F664B9" w:rsidRPr="00B630FF">
        <w:rPr>
          <w:b/>
          <w:bCs/>
          <w:color w:val="B1CF82"/>
        </w:rPr>
        <w:t>k přesunu</w:t>
      </w:r>
      <w:r w:rsidRPr="00B630FF" w:rsidDel="00A617BF">
        <w:rPr>
          <w:b/>
          <w:bCs/>
          <w:color w:val="B1CF82"/>
        </w:rPr>
        <w:t xml:space="preserve"> </w:t>
      </w:r>
      <w:r w:rsidRPr="00B630FF">
        <w:rPr>
          <w:b/>
          <w:bCs/>
          <w:color w:val="B1CF82"/>
        </w:rPr>
        <w:t>do kalamitních oblastí [Semafor: oranžová, červená]</w:t>
      </w:r>
    </w:p>
    <w:bookmarkEnd w:id="17"/>
    <w:p w14:paraId="06B67BDE" w14:textId="7C0C785D" w:rsidR="00280F61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Během kůrovcové kalamity </w:t>
      </w:r>
      <w:r w:rsidR="00297C9D" w:rsidRPr="004035CC">
        <w:rPr>
          <w:rFonts w:cs="Calibri"/>
        </w:rPr>
        <w:t xml:space="preserve">z období </w:t>
      </w:r>
      <w:r w:rsidRPr="004035CC">
        <w:rPr>
          <w:rFonts w:cs="Calibri"/>
        </w:rPr>
        <w:t>201</w:t>
      </w:r>
      <w:r w:rsidR="003C5676" w:rsidRPr="004035CC">
        <w:rPr>
          <w:rFonts w:cs="Calibri"/>
        </w:rPr>
        <w:t>7</w:t>
      </w:r>
      <w:r w:rsidRPr="004035CC">
        <w:rPr>
          <w:rFonts w:cs="Calibri"/>
        </w:rPr>
        <w:t>–2021 docházelo k intenzivnímu přesunu techniky do postižených oblastí. Přesun byl často realizován na základě neformálních dohod mezi podniky, případně zadáváním zakázek státními lesy mimo standardní regiony působnosti. V některých případech byla realizována přeshraniční spolupráce se slovenskými a polskými subjekty.</w:t>
      </w:r>
      <w:r w:rsidRPr="004035CC" w:rsidDel="00A4131F">
        <w:rPr>
          <w:rFonts w:cs="Calibri"/>
        </w:rPr>
        <w:t xml:space="preserve"> </w:t>
      </w:r>
      <w:r w:rsidRPr="004035CC">
        <w:rPr>
          <w:rFonts w:cs="Calibri"/>
        </w:rPr>
        <w:t>Pro dosažení operativního nasazení techniky doporučujme vytvořit dotační program pro zvýšení</w:t>
      </w:r>
      <w:r w:rsidRPr="004035CC" w:rsidDel="00126D6A">
        <w:rPr>
          <w:rFonts w:cs="Calibri"/>
        </w:rPr>
        <w:t xml:space="preserve"> </w:t>
      </w:r>
      <w:r w:rsidRPr="004035CC">
        <w:rPr>
          <w:rFonts w:cs="Calibri"/>
        </w:rPr>
        <w:t>ekonomické atraktivity práce v kalamitních oblastech, která je</w:t>
      </w:r>
      <w:r w:rsidRPr="004035CC" w:rsidDel="006A123D">
        <w:rPr>
          <w:rFonts w:cs="Calibri"/>
        </w:rPr>
        <w:t xml:space="preserve"> </w:t>
      </w:r>
      <w:r w:rsidRPr="004035CC">
        <w:rPr>
          <w:rFonts w:cs="Calibri"/>
        </w:rPr>
        <w:t xml:space="preserve">vzhledem k logistické a organizační náročnosti zpravidla méně výnosná. </w:t>
      </w:r>
      <w:r w:rsidR="00F664B9" w:rsidRPr="004035CC">
        <w:rPr>
          <w:rFonts w:cs="Calibri"/>
        </w:rPr>
        <w:t>Doplňkovým</w:t>
      </w:r>
      <w:r w:rsidR="00280F61" w:rsidRPr="004035CC" w:rsidDel="00FE1A9A">
        <w:rPr>
          <w:rFonts w:cs="Calibri"/>
        </w:rPr>
        <w:t xml:space="preserve"> </w:t>
      </w:r>
      <w:r w:rsidR="00280F61" w:rsidRPr="004035CC">
        <w:rPr>
          <w:rFonts w:cs="Calibri"/>
        </w:rPr>
        <w:t>nástrojem k zajištění dostatečného množství těžební techniky může být umožnění přístupu zahraničních těžebních firem na trh přes jejich účasti ve výběrových řízeních</w:t>
      </w:r>
      <w:r w:rsidR="00B54B36" w:rsidRPr="004035CC">
        <w:rPr>
          <w:rFonts w:cs="Calibri"/>
        </w:rPr>
        <w:t xml:space="preserve"> (viz také opatření A1.1)</w:t>
      </w:r>
      <w:r w:rsidR="00280F61" w:rsidRPr="004035CC">
        <w:rPr>
          <w:rFonts w:cs="Calibri"/>
        </w:rPr>
        <w:t>.</w:t>
      </w:r>
    </w:p>
    <w:p w14:paraId="7A7B1B82" w14:textId="77777777" w:rsidR="00981F12" w:rsidRPr="004035CC" w:rsidRDefault="00981F12" w:rsidP="004035CC">
      <w:pPr>
        <w:spacing w:line="276" w:lineRule="auto"/>
        <w:rPr>
          <w:rFonts w:cs="Calibri"/>
          <w:i/>
          <w:iCs/>
          <w:u w:val="single"/>
        </w:rPr>
      </w:pPr>
      <w:r w:rsidRPr="004035CC">
        <w:rPr>
          <w:rFonts w:cs="Calibri"/>
          <w:i/>
          <w:iCs/>
          <w:u w:val="single"/>
        </w:rPr>
        <w:t>A3.1.1 Dotační program „mobilita“</w:t>
      </w:r>
    </w:p>
    <w:p w14:paraId="6887132A" w14:textId="05D6673A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>Podpora na přesun techniky a dalších nákladů, by měla být poskytovaná vlastníkům lesa podle množství zpracovaného kůrovcového dříví za měsíc. Výše příspěvku na 1 m</w:t>
      </w:r>
      <w:r w:rsidRPr="004035CC">
        <w:rPr>
          <w:rFonts w:cs="Calibri"/>
          <w:vertAlign w:val="superscript"/>
        </w:rPr>
        <w:t>3</w:t>
      </w:r>
      <w:r w:rsidRPr="004035CC">
        <w:rPr>
          <w:rFonts w:cs="Calibri"/>
        </w:rPr>
        <w:t xml:space="preserve"> zpracovaného kůrovcového dříví ba se měla pohybovat ve výši cca 20–25 % průměrných nákladů na těžbu harvestory tj. </w:t>
      </w:r>
      <w:r w:rsidR="002A3007" w:rsidRPr="004035CC">
        <w:rPr>
          <w:rFonts w:cs="Calibri"/>
        </w:rPr>
        <w:t xml:space="preserve">průměrně </w:t>
      </w:r>
      <w:r w:rsidRPr="004035CC">
        <w:rPr>
          <w:rFonts w:cs="Calibri"/>
        </w:rPr>
        <w:t>50 Kč/</w:t>
      </w:r>
      <w:r w:rsidR="002A3007" w:rsidRPr="004035CC">
        <w:rPr>
          <w:rFonts w:cs="Calibri"/>
        </w:rPr>
        <w:t>m</w:t>
      </w:r>
      <w:r w:rsidR="002A3007" w:rsidRPr="004035CC">
        <w:rPr>
          <w:rFonts w:cs="Calibri"/>
          <w:vertAlign w:val="superscript"/>
        </w:rPr>
        <w:t>3</w:t>
      </w:r>
      <w:r w:rsidRPr="004035CC">
        <w:rPr>
          <w:rFonts w:cs="Calibri"/>
        </w:rPr>
        <w:t xml:space="preserve">. </w:t>
      </w:r>
      <w:r w:rsidR="00A756AD" w:rsidRPr="004035CC">
        <w:rPr>
          <w:rFonts w:cs="Calibri"/>
        </w:rPr>
        <w:t xml:space="preserve">Tuto částku je dále nutné </w:t>
      </w:r>
      <w:r w:rsidR="00A10EAD" w:rsidRPr="004035CC">
        <w:rPr>
          <w:rFonts w:cs="Calibri"/>
        </w:rPr>
        <w:t>rozšířit</w:t>
      </w:r>
      <w:r w:rsidR="00A756AD" w:rsidRPr="004035CC">
        <w:rPr>
          <w:rFonts w:cs="Calibri"/>
        </w:rPr>
        <w:t xml:space="preserve"> o příspěvek na přibližování</w:t>
      </w:r>
      <w:r w:rsidR="003D3719" w:rsidRPr="004035CC">
        <w:rPr>
          <w:rFonts w:cs="Calibri"/>
        </w:rPr>
        <w:t xml:space="preserve"> –</w:t>
      </w:r>
      <w:r w:rsidR="00A756AD" w:rsidRPr="004035CC">
        <w:rPr>
          <w:rFonts w:cs="Calibri"/>
        </w:rPr>
        <w:t xml:space="preserve"> </w:t>
      </w:r>
      <w:r w:rsidR="005E1298" w:rsidRPr="004035CC">
        <w:rPr>
          <w:rFonts w:cs="Calibri"/>
        </w:rPr>
        <w:t>navrhovaná podpora</w:t>
      </w:r>
      <w:r w:rsidR="00A10EAD" w:rsidRPr="004035CC">
        <w:rPr>
          <w:rFonts w:cs="Calibri"/>
        </w:rPr>
        <w:t xml:space="preserve"> za celý harvestorový uzel (těžba a přiblížení)</w:t>
      </w:r>
      <w:r w:rsidR="003D3719" w:rsidRPr="004035CC">
        <w:rPr>
          <w:rFonts w:cs="Calibri"/>
        </w:rPr>
        <w:t xml:space="preserve"> je 100 Kč/m</w:t>
      </w:r>
      <w:r w:rsidR="003D3719" w:rsidRPr="004035CC">
        <w:rPr>
          <w:rFonts w:cs="Calibri"/>
          <w:vertAlign w:val="superscript"/>
        </w:rPr>
        <w:t>3</w:t>
      </w:r>
      <w:r w:rsidR="00A10EAD" w:rsidRPr="004035CC">
        <w:rPr>
          <w:rFonts w:cs="Calibri"/>
        </w:rPr>
        <w:t xml:space="preserve">. </w:t>
      </w:r>
      <w:r w:rsidR="00783979" w:rsidRPr="004035CC">
        <w:rPr>
          <w:rFonts w:cs="Calibri"/>
        </w:rPr>
        <w:t>Toto n</w:t>
      </w:r>
      <w:r w:rsidRPr="004035CC">
        <w:rPr>
          <w:rFonts w:cs="Calibri"/>
        </w:rPr>
        <w:t>avýšení se jeví jako dostatečně motivující a jednoduše implementovatelné (</w:t>
      </w:r>
      <w:r w:rsidR="00EE6F38" w:rsidRPr="004035CC">
        <w:rPr>
          <w:rFonts w:cs="Calibri"/>
        </w:rPr>
        <w:t xml:space="preserve">například </w:t>
      </w:r>
      <w:r w:rsidRPr="004035CC">
        <w:rPr>
          <w:rFonts w:cs="Calibri"/>
        </w:rPr>
        <w:t>snáze než kompenzace za přesun</w:t>
      </w:r>
      <w:r w:rsidR="00EE6F38" w:rsidRPr="004035CC">
        <w:rPr>
          <w:rFonts w:cs="Calibri"/>
        </w:rPr>
        <w:t xml:space="preserve"> s ohledem na vzdálenost a další faktory</w:t>
      </w:r>
      <w:r w:rsidRPr="004035CC">
        <w:rPr>
          <w:rFonts w:cs="Calibri"/>
        </w:rPr>
        <w:t xml:space="preserve">). </w:t>
      </w:r>
      <w:r w:rsidR="00AF0602" w:rsidRPr="004035CC">
        <w:rPr>
          <w:rFonts w:cs="Calibri"/>
        </w:rPr>
        <w:t>Ke kritickým oblastem implementace opatření patří z</w:t>
      </w:r>
      <w:r w:rsidRPr="004035CC">
        <w:rPr>
          <w:rFonts w:cs="Calibri"/>
        </w:rPr>
        <w:t>ajištění účinné koordinace nasazení techniky</w:t>
      </w:r>
      <w:r w:rsidR="00D46ED6" w:rsidRPr="004035CC">
        <w:rPr>
          <w:rFonts w:cs="Calibri"/>
        </w:rPr>
        <w:t xml:space="preserve"> a</w:t>
      </w:r>
      <w:r w:rsidRPr="004035CC">
        <w:rPr>
          <w:rFonts w:cs="Calibri"/>
        </w:rPr>
        <w:t xml:space="preserve"> </w:t>
      </w:r>
      <w:r w:rsidR="00D46ED6" w:rsidRPr="004035CC">
        <w:rPr>
          <w:rFonts w:cs="Calibri"/>
        </w:rPr>
        <w:t>k</w:t>
      </w:r>
      <w:r w:rsidRPr="004035CC">
        <w:rPr>
          <w:rFonts w:cs="Calibri"/>
        </w:rPr>
        <w:t>ontrola vykazování vytěženého dříví.</w:t>
      </w:r>
      <w:r w:rsidR="00D46ED6" w:rsidRPr="004035CC">
        <w:rPr>
          <w:rFonts w:cs="Calibri"/>
        </w:rPr>
        <w:t xml:space="preserve"> </w:t>
      </w:r>
    </w:p>
    <w:p w14:paraId="5618D093" w14:textId="77777777" w:rsidR="00981F12" w:rsidRPr="00B630FF" w:rsidRDefault="00981F12" w:rsidP="00B630FF">
      <w:pPr>
        <w:shd w:val="clear" w:color="auto" w:fill="2B4334"/>
        <w:rPr>
          <w:b/>
          <w:bCs/>
          <w:color w:val="B1CF82"/>
        </w:rPr>
      </w:pPr>
      <w:r w:rsidRPr="00B630FF" w:rsidDel="0078038B">
        <w:rPr>
          <w:b/>
          <w:bCs/>
          <w:color w:val="B1CF82"/>
        </w:rPr>
        <w:t xml:space="preserve">A3.2. Zabezpečit systematický monitoring </w:t>
      </w:r>
      <w:r w:rsidRPr="00B630FF">
        <w:rPr>
          <w:b/>
          <w:bCs/>
          <w:color w:val="B1CF82"/>
        </w:rPr>
        <w:t>vývoje kalamity a zpřístupňování dat [Semafor: všechny stavy]</w:t>
      </w:r>
    </w:p>
    <w:p w14:paraId="11066E53" w14:textId="00957A5F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>Operativní management kalamit</w:t>
      </w:r>
      <w:r w:rsidR="008F4EBC" w:rsidRPr="004035CC">
        <w:rPr>
          <w:rFonts w:cs="Calibri"/>
        </w:rPr>
        <w:t>ních situací</w:t>
      </w:r>
      <w:r w:rsidRPr="004035CC">
        <w:rPr>
          <w:rFonts w:cs="Calibri"/>
        </w:rPr>
        <w:t xml:space="preserve"> vyžaduje včasné informace s vysokým prostorovým rozlišením, které umožňují včasnou identifikaci kůrovcových ohnisek, prostorovou optimalizaci obranných a ochranných opatření, přesuny kapacit, atd. Klíčovou úlohu zde sehrávají metody dálkového průzkumu Země, jak satelitního, tak i leteckého nebo s využitím dronů. Významný pokrok byl dosažen například v oblasti identifikace tzv. „zelené fáze“ napadení, tedy ještě před přítomností vizuálně identifikovatelných symptomů. </w:t>
      </w:r>
    </w:p>
    <w:p w14:paraId="3EC30E3D" w14:textId="77777777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Doporučujme zadat úkol na vývoj hierarchického více-zdrojového monitorovacího systému pro konsorcium tvořené Národním lesnickým institutem, zástupci vědeckých institucí a soukromého sektoru. Cílem bude navrhnout a implementovat tento systém, včetně modelu financování jeho dlouhodobého provozu kombinací veřejných a soukromých zdrojů.  </w:t>
      </w:r>
    </w:p>
    <w:p w14:paraId="5C061AD1" w14:textId="77777777" w:rsidR="00981F12" w:rsidRPr="00B630FF" w:rsidRDefault="00981F12" w:rsidP="00B630FF">
      <w:pPr>
        <w:shd w:val="clear" w:color="auto" w:fill="2B4334"/>
        <w:rPr>
          <w:b/>
          <w:bCs/>
          <w:color w:val="B1CF82"/>
        </w:rPr>
      </w:pPr>
      <w:r w:rsidRPr="00B630FF">
        <w:rPr>
          <w:b/>
          <w:bCs/>
          <w:color w:val="B1CF82"/>
        </w:rPr>
        <w:t>A3.3. Omezení vývozu neasanovaného dříví z kalamitních oblastí [Semafor: oranžová, červená]</w:t>
      </w:r>
    </w:p>
    <w:p w14:paraId="713FA9E7" w14:textId="6C8C660A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lastRenderedPageBreak/>
        <w:t>Přeprava velkých objemů neasanovaného kůrovcového dříví na odvozních soupravách a po železnici, představuje potenciální riziko</w:t>
      </w:r>
      <w:r w:rsidRPr="004035CC" w:rsidDel="00ED45F4">
        <w:rPr>
          <w:rFonts w:cs="Calibri"/>
        </w:rPr>
        <w:t xml:space="preserve"> </w:t>
      </w:r>
      <w:r w:rsidRPr="004035CC">
        <w:rPr>
          <w:rFonts w:cs="Calibri"/>
        </w:rPr>
        <w:t xml:space="preserve">rozšíření kůrovce. Doporučujeme proto přijmout opatření, které zabrání vývozu neasanovaného dříví z kalamitního oblastí. V rámci kalamitní oblasti by </w:t>
      </w:r>
      <w:r w:rsidR="007B6A77" w:rsidRPr="004035CC">
        <w:rPr>
          <w:rFonts w:cs="Calibri"/>
        </w:rPr>
        <w:t xml:space="preserve">přitom </w:t>
      </w:r>
      <w:r w:rsidRPr="004035CC">
        <w:rPr>
          <w:rFonts w:cs="Calibri"/>
        </w:rPr>
        <w:t>bylo možné přepravovat i dříví neasanované, např. s cílem přepravy na asanaci na dřevoskladu. D</w:t>
      </w:r>
      <w:r w:rsidR="006A02EF" w:rsidRPr="004035CC">
        <w:rPr>
          <w:rFonts w:cs="Calibri"/>
        </w:rPr>
        <w:t>ále d</w:t>
      </w:r>
      <w:r w:rsidRPr="004035CC">
        <w:rPr>
          <w:rFonts w:cs="Calibri"/>
        </w:rPr>
        <w:t>oporučujeme vymezit koridor v kterém se neasanované dříví může pohybovat na dřevosklad nebo fumigační stanoviště.</w:t>
      </w:r>
    </w:p>
    <w:p w14:paraId="72407691" w14:textId="50FAE7AE" w:rsidR="004C69A1" w:rsidRPr="004035CC" w:rsidRDefault="004C69A1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>Ke kritickým místům implementace pa</w:t>
      </w:r>
      <w:r w:rsidR="00F6472D" w:rsidRPr="004035CC">
        <w:rPr>
          <w:rFonts w:cs="Calibri"/>
        </w:rPr>
        <w:t>t</w:t>
      </w:r>
      <w:r w:rsidRPr="004035CC">
        <w:rPr>
          <w:rFonts w:cs="Calibri"/>
        </w:rPr>
        <w:t xml:space="preserve">ří možnosti kontroly dodržování tohoto opatření, přičemž do úvahy připadá Policie ČR, resp. celní správa. </w:t>
      </w:r>
      <w:r w:rsidR="00B4163F" w:rsidRPr="004035CC">
        <w:rPr>
          <w:rFonts w:cs="Calibri"/>
        </w:rPr>
        <w:t>T</w:t>
      </w:r>
      <w:r w:rsidRPr="004035CC">
        <w:rPr>
          <w:rFonts w:cs="Calibri"/>
        </w:rPr>
        <w:t xml:space="preserve">řeba </w:t>
      </w:r>
      <w:r w:rsidR="00B4163F" w:rsidRPr="004035CC">
        <w:rPr>
          <w:rFonts w:cs="Calibri"/>
        </w:rPr>
        <w:t xml:space="preserve">definovat </w:t>
      </w:r>
      <w:r w:rsidRPr="004035CC">
        <w:rPr>
          <w:rFonts w:cs="Calibri"/>
        </w:rPr>
        <w:t>pravidla pro</w:t>
      </w:r>
      <w:r w:rsidRPr="004035CC" w:rsidDel="00E45692">
        <w:rPr>
          <w:rFonts w:cs="Calibri"/>
        </w:rPr>
        <w:t xml:space="preserve"> </w:t>
      </w:r>
      <w:r w:rsidRPr="004035CC">
        <w:rPr>
          <w:rFonts w:cs="Calibri"/>
        </w:rPr>
        <w:t>tranzit dříví přes oranžovou zónu, zejména</w:t>
      </w:r>
      <w:r w:rsidRPr="004035CC" w:rsidDel="00E45692">
        <w:rPr>
          <w:rFonts w:cs="Calibri"/>
        </w:rPr>
        <w:t xml:space="preserve"> </w:t>
      </w:r>
      <w:r w:rsidRPr="004035CC">
        <w:rPr>
          <w:rFonts w:cs="Calibri"/>
        </w:rPr>
        <w:t>bude-li zóna zasahovat do hlavních dopravních koridorů.</w:t>
      </w:r>
    </w:p>
    <w:p w14:paraId="3265E4ED" w14:textId="3E2B53DA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  <w:i/>
          <w:iCs/>
          <w:u w:val="single"/>
        </w:rPr>
        <w:t xml:space="preserve">A3.3.1 Opatření obecné povahy </w:t>
      </w:r>
      <w:r w:rsidR="00A74883" w:rsidRPr="004035CC">
        <w:rPr>
          <w:rFonts w:cs="Calibri"/>
          <w:i/>
          <w:iCs/>
          <w:u w:val="single"/>
        </w:rPr>
        <w:t>č.</w:t>
      </w:r>
      <w:r w:rsidRPr="004035CC">
        <w:rPr>
          <w:rFonts w:cs="Calibri"/>
          <w:i/>
          <w:iCs/>
          <w:u w:val="single"/>
        </w:rPr>
        <w:t xml:space="preserve"> 1 </w:t>
      </w:r>
    </w:p>
    <w:p w14:paraId="76D2D610" w14:textId="5D46583B" w:rsidR="001724CB" w:rsidRPr="004035CC" w:rsidRDefault="00981F12" w:rsidP="004035CC">
      <w:pPr>
        <w:spacing w:line="276" w:lineRule="auto"/>
        <w:rPr>
          <w:rFonts w:cs="Calibri"/>
          <w:b/>
          <w:bCs/>
        </w:rPr>
      </w:pPr>
      <w:r w:rsidRPr="004035CC">
        <w:rPr>
          <w:rFonts w:cs="Calibri"/>
        </w:rPr>
        <w:t xml:space="preserve">Při signalizaci oranžovou barvou semaforu bude pro smrkové kůrovcové dříví opouštějící katastrální území vyjmenovaná v příloze </w:t>
      </w:r>
      <w:r w:rsidR="0080788A" w:rsidRPr="004035CC">
        <w:rPr>
          <w:rFonts w:cs="Calibri"/>
        </w:rPr>
        <w:t>opatření</w:t>
      </w:r>
      <w:r w:rsidRPr="004035CC">
        <w:rPr>
          <w:rFonts w:cs="Calibri"/>
        </w:rPr>
        <w:t xml:space="preserve"> platit povinnost být trvale asanované.</w:t>
      </w:r>
      <w:r w:rsidR="004C69A1" w:rsidRPr="004035CC">
        <w:rPr>
          <w:rFonts w:cs="Calibri"/>
        </w:rPr>
        <w:t xml:space="preserve"> Opatření je možné dále podpořit dotační</w:t>
      </w:r>
      <w:r w:rsidR="0080788A" w:rsidRPr="004035CC">
        <w:rPr>
          <w:rFonts w:cs="Calibri"/>
        </w:rPr>
        <w:t>m</w:t>
      </w:r>
      <w:r w:rsidR="004C69A1" w:rsidRPr="004035CC">
        <w:rPr>
          <w:rFonts w:cs="Calibri"/>
        </w:rPr>
        <w:t xml:space="preserve"> programem na kompenzaci nákladů spojených s</w:t>
      </w:r>
      <w:r w:rsidR="002906C5" w:rsidRPr="004035CC">
        <w:rPr>
          <w:rFonts w:cs="Calibri"/>
        </w:rPr>
        <w:t> </w:t>
      </w:r>
      <w:r w:rsidR="004C69A1" w:rsidRPr="004035CC">
        <w:rPr>
          <w:rFonts w:cs="Calibri"/>
        </w:rPr>
        <w:t>asanací</w:t>
      </w:r>
      <w:r w:rsidR="002906C5" w:rsidRPr="004035CC">
        <w:rPr>
          <w:rFonts w:cs="Calibri"/>
        </w:rPr>
        <w:t xml:space="preserve"> (A3.7 níže)</w:t>
      </w:r>
      <w:r w:rsidR="004C69A1" w:rsidRPr="004035CC">
        <w:rPr>
          <w:rFonts w:cs="Calibri"/>
        </w:rPr>
        <w:t xml:space="preserve">. </w:t>
      </w:r>
    </w:p>
    <w:p w14:paraId="2F63E223" w14:textId="7BBF5954" w:rsidR="00981F12" w:rsidRPr="00B630FF" w:rsidRDefault="00981F12" w:rsidP="00B630FF">
      <w:pPr>
        <w:shd w:val="clear" w:color="auto" w:fill="2B4334"/>
        <w:rPr>
          <w:b/>
          <w:bCs/>
          <w:color w:val="B1CF82"/>
        </w:rPr>
      </w:pPr>
      <w:r w:rsidRPr="00B630FF">
        <w:rPr>
          <w:b/>
          <w:bCs/>
          <w:color w:val="B1CF82"/>
        </w:rPr>
        <w:t>A3.4. Omezení úmyslných těžeb v kalamitních oblastech [Semafor: oranžová, červená]</w:t>
      </w:r>
    </w:p>
    <w:p w14:paraId="25E73301" w14:textId="224562E4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>Ačkoliv omezení plánovaných těžeb je vnímáno jako kontroverzní opatření, jak mezi vlastníky lesů, tak mezi zpracovateli, představuje důležitou součást celkového systému managementu</w:t>
      </w:r>
      <w:r w:rsidRPr="004035CC" w:rsidDel="00E14EF4">
        <w:rPr>
          <w:rFonts w:cs="Calibri"/>
        </w:rPr>
        <w:t xml:space="preserve"> </w:t>
      </w:r>
      <w:r w:rsidRPr="004035CC">
        <w:rPr>
          <w:rFonts w:cs="Calibri"/>
        </w:rPr>
        <w:t>velkoplošných kalamitních situací (vychází přímo z § 32, odst. 3., písm. a, lesního zákona). Během kůrovcové kalamity 201</w:t>
      </w:r>
      <w:r w:rsidR="002842C8" w:rsidRPr="004035CC">
        <w:rPr>
          <w:rFonts w:cs="Calibri"/>
        </w:rPr>
        <w:t>7</w:t>
      </w:r>
      <w:r w:rsidRPr="004035CC">
        <w:rPr>
          <w:rFonts w:cs="Calibri"/>
        </w:rPr>
        <w:t xml:space="preserve">-2022 bylo zavedeno 14. 9. 2017 a následně zrušeno. </w:t>
      </w:r>
    </w:p>
    <w:p w14:paraId="319C827C" w14:textId="7BF250F9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>Cílem opatření je zejména uvolnění kapacit pro realizaci nahodilé těžby (</w:t>
      </w:r>
      <w:r w:rsidR="007A5C21" w:rsidRPr="004035CC">
        <w:rPr>
          <w:rFonts w:cs="Calibri"/>
        </w:rPr>
        <w:t xml:space="preserve">podle tohoto návrhu </w:t>
      </w:r>
      <w:r w:rsidRPr="004035CC">
        <w:rPr>
          <w:rFonts w:cs="Calibri"/>
        </w:rPr>
        <w:t xml:space="preserve">limitované asanačními kapacitami) a snížení nepříznivých dopadů na trh se dřívím. Opatření je </w:t>
      </w:r>
      <w:r w:rsidR="008417DF" w:rsidRPr="004035CC">
        <w:rPr>
          <w:rFonts w:cs="Calibri"/>
        </w:rPr>
        <w:t>vho</w:t>
      </w:r>
      <w:r w:rsidR="003328C5" w:rsidRPr="004035CC">
        <w:rPr>
          <w:rFonts w:cs="Calibri"/>
        </w:rPr>
        <w:t>d</w:t>
      </w:r>
      <w:r w:rsidRPr="004035CC">
        <w:rPr>
          <w:rFonts w:cs="Calibri"/>
        </w:rPr>
        <w:t xml:space="preserve">né omezit jen na plánované těžby smrku. Jasná a dlouhodobá signalizace opatření před jeho spuštěním může stimulovat úsilí vlastníků a správců lesů k potlačení vzrůstající populace kůrovce. </w:t>
      </w:r>
    </w:p>
    <w:p w14:paraId="5C468FB5" w14:textId="383D032A" w:rsidR="00981F12" w:rsidRPr="004035CC" w:rsidRDefault="00981F12" w:rsidP="004035CC">
      <w:pPr>
        <w:spacing w:line="276" w:lineRule="auto"/>
        <w:rPr>
          <w:rFonts w:cs="Calibri"/>
          <w:i/>
          <w:u w:val="single"/>
        </w:rPr>
      </w:pPr>
      <w:r w:rsidRPr="004035CC">
        <w:rPr>
          <w:rFonts w:cs="Calibri"/>
          <w:i/>
          <w:u w:val="single"/>
        </w:rPr>
        <w:t xml:space="preserve">A3.4.1 Opatření obecné povahy </w:t>
      </w:r>
      <w:r w:rsidR="00A74883" w:rsidRPr="004035CC">
        <w:rPr>
          <w:rFonts w:cs="Calibri"/>
          <w:i/>
          <w:u w:val="single"/>
        </w:rPr>
        <w:t>č.</w:t>
      </w:r>
      <w:r w:rsidRPr="004035CC">
        <w:rPr>
          <w:rFonts w:cs="Calibri"/>
          <w:i/>
          <w:u w:val="single"/>
        </w:rPr>
        <w:t xml:space="preserve"> 2</w:t>
      </w:r>
    </w:p>
    <w:p w14:paraId="73164B52" w14:textId="6D40AB07" w:rsidR="007A0BE0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>Vlastníkům lesů nacházejícím se v oranžové zóně (katastrální území vyjmenovaná v</w:t>
      </w:r>
      <w:r w:rsidR="00A74883" w:rsidRPr="004035CC">
        <w:rPr>
          <w:rFonts w:cs="Calibri"/>
        </w:rPr>
        <w:t> </w:t>
      </w:r>
      <w:r w:rsidRPr="004035CC">
        <w:rPr>
          <w:rFonts w:cs="Calibri"/>
        </w:rPr>
        <w:t>příloze</w:t>
      </w:r>
      <w:r w:rsidR="00A74883" w:rsidRPr="004035CC">
        <w:rPr>
          <w:rFonts w:cs="Calibri"/>
        </w:rPr>
        <w:t xml:space="preserve"> opatření</w:t>
      </w:r>
      <w:r w:rsidRPr="004035CC">
        <w:rPr>
          <w:rFonts w:cs="Calibri"/>
        </w:rPr>
        <w:t xml:space="preserve">) se ukládá zastavení jiných těžeb než těžeb nahodilých pro dřeviny rodu smrk. </w:t>
      </w:r>
      <w:r w:rsidR="007A0BE0" w:rsidRPr="004035CC">
        <w:rPr>
          <w:rFonts w:cs="Calibri"/>
        </w:rPr>
        <w:t>Výjimka z povinnosti zastavení úmyslných těžeb je možná, pokud bude vytěžené smrkové dříví bezprostředně asanované.</w:t>
      </w:r>
      <w:r w:rsidR="007A0BE0" w:rsidRPr="004035CC" w:rsidDel="0047698D">
        <w:rPr>
          <w:rFonts w:cs="Calibri"/>
        </w:rPr>
        <w:t xml:space="preserve"> </w:t>
      </w:r>
      <w:r w:rsidR="007A0BE0" w:rsidRPr="004035CC">
        <w:rPr>
          <w:rFonts w:cs="Calibri"/>
        </w:rPr>
        <w:t>Na úmyslnou těžbu se nebude vztahovat finanční příspěvek na odkornění.</w:t>
      </w:r>
      <w:r w:rsidR="007A0BE0" w:rsidRPr="004035CC" w:rsidDel="006456FA">
        <w:rPr>
          <w:rFonts w:cs="Calibri"/>
        </w:rPr>
        <w:t xml:space="preserve"> </w:t>
      </w:r>
    </w:p>
    <w:p w14:paraId="06BCD90B" w14:textId="1A1959FE" w:rsidR="00981F12" w:rsidRPr="00D20FC5" w:rsidRDefault="00981F12" w:rsidP="00D20FC5">
      <w:pPr>
        <w:shd w:val="clear" w:color="auto" w:fill="2B4334"/>
        <w:rPr>
          <w:b/>
          <w:bCs/>
          <w:color w:val="B1CF82"/>
        </w:rPr>
      </w:pPr>
      <w:r w:rsidRPr="00D20FC5">
        <w:rPr>
          <w:b/>
          <w:bCs/>
          <w:color w:val="B1CF82"/>
        </w:rPr>
        <w:t>A3.5. Kompenzace možného poklesu ceny dříví (kůrovcový příspěvek) [Semafor: opatření se neváže na stav semaforu ale na výkyv ceny dříví]</w:t>
      </w:r>
    </w:p>
    <w:p w14:paraId="15DF3299" w14:textId="4A3C7677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Mezi lety 2015 a 2020 klesla cena smrkové pilařské kulatiny (III.C) zhruba o třetinu a v případě smrkové vlákniny (jakost V.) dokonce o polovinu. Nemožností adekvátního zpeněžení dříví </w:t>
      </w:r>
      <w:r w:rsidRPr="004035CC">
        <w:rPr>
          <w:rFonts w:cs="Calibri"/>
        </w:rPr>
        <w:lastRenderedPageBreak/>
        <w:t xml:space="preserve">došlo k značným ekonomickým problémům vlastníků a v neposlední řadě i k omezení jejich schopnosti krýt zvýšené náklady na sanitární těžby. </w:t>
      </w:r>
    </w:p>
    <w:p w14:paraId="2EA4C284" w14:textId="50C72CB1" w:rsidR="00981F12" w:rsidRPr="004035CC" w:rsidRDefault="00981F12" w:rsidP="004035CC">
      <w:pPr>
        <w:spacing w:line="276" w:lineRule="auto"/>
        <w:rPr>
          <w:rFonts w:cs="Calibri"/>
          <w:i/>
          <w:iCs/>
          <w:u w:val="single"/>
        </w:rPr>
      </w:pPr>
      <w:r w:rsidRPr="004035CC">
        <w:rPr>
          <w:rFonts w:cs="Calibri"/>
          <w:i/>
          <w:iCs/>
          <w:u w:val="single"/>
        </w:rPr>
        <w:t xml:space="preserve">A3.5.1 Dotační titul </w:t>
      </w:r>
      <w:r w:rsidR="00C86A64" w:rsidRPr="004035CC">
        <w:rPr>
          <w:rFonts w:cs="Calibri"/>
          <w:i/>
          <w:iCs/>
          <w:u w:val="single"/>
        </w:rPr>
        <w:t>„</w:t>
      </w:r>
      <w:r w:rsidRPr="004035CC">
        <w:rPr>
          <w:rFonts w:cs="Calibri"/>
          <w:i/>
          <w:iCs/>
          <w:u w:val="single"/>
        </w:rPr>
        <w:t>kůrovcový příspěvek</w:t>
      </w:r>
      <w:r w:rsidR="00C86A64" w:rsidRPr="004035CC">
        <w:rPr>
          <w:rFonts w:cs="Calibri"/>
          <w:i/>
          <w:iCs/>
          <w:u w:val="single"/>
        </w:rPr>
        <w:t>“</w:t>
      </w:r>
    </w:p>
    <w:p w14:paraId="5719298C" w14:textId="4EDFB72C" w:rsidR="00F77098" w:rsidRPr="004035CC" w:rsidRDefault="00386FFD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Doporučujeme zavést dotační </w:t>
      </w:r>
      <w:r w:rsidR="007E29A4" w:rsidRPr="004035CC">
        <w:rPr>
          <w:rFonts w:cs="Calibri"/>
        </w:rPr>
        <w:t xml:space="preserve">titul </w:t>
      </w:r>
      <w:r w:rsidR="009F2202" w:rsidRPr="004035CC">
        <w:rPr>
          <w:rFonts w:cs="Calibri"/>
        </w:rPr>
        <w:t xml:space="preserve">navazující </w:t>
      </w:r>
      <w:r w:rsidR="00981F12" w:rsidRPr="004035CC">
        <w:rPr>
          <w:rFonts w:cs="Calibri"/>
        </w:rPr>
        <w:t xml:space="preserve">na způsob podpory z posledního kalamitního období, </w:t>
      </w:r>
      <w:r w:rsidR="007E29A4" w:rsidRPr="004035CC">
        <w:rPr>
          <w:rFonts w:cs="Calibri"/>
        </w:rPr>
        <w:t>kdy byl</w:t>
      </w:r>
      <w:r w:rsidR="00981F12" w:rsidRPr="004035CC">
        <w:rPr>
          <w:rFonts w:cs="Calibri"/>
        </w:rPr>
        <w:t xml:space="preserve"> </w:t>
      </w:r>
      <w:r w:rsidR="00F77098" w:rsidRPr="004035CC">
        <w:rPr>
          <w:rFonts w:cs="Calibri"/>
        </w:rPr>
        <w:t>dorovnán rozdíl mezi</w:t>
      </w:r>
      <w:r w:rsidR="00BF6433" w:rsidRPr="004035CC">
        <w:rPr>
          <w:rFonts w:cs="Calibri"/>
        </w:rPr>
        <w:t xml:space="preserve"> aktuální tržní cenou </w:t>
      </w:r>
      <w:r w:rsidR="00EE7477" w:rsidRPr="004035CC">
        <w:rPr>
          <w:rFonts w:cs="Calibri"/>
        </w:rPr>
        <w:t xml:space="preserve">dříví </w:t>
      </w:r>
      <w:r w:rsidR="00BF6433" w:rsidRPr="004035CC">
        <w:rPr>
          <w:rFonts w:cs="Calibri"/>
        </w:rPr>
        <w:t>a náklady na obnovu lesa</w:t>
      </w:r>
      <w:r w:rsidR="009A22FB" w:rsidRPr="004035CC">
        <w:rPr>
          <w:rFonts w:cs="Calibri"/>
        </w:rPr>
        <w:t>, včetně kritérií pro jeho aktivací odvíjejících se od situace na trhu se dřívím.</w:t>
      </w:r>
      <w:r w:rsidRPr="004035CC">
        <w:rPr>
          <w:rFonts w:cs="Calibri"/>
        </w:rPr>
        <w:t xml:space="preserve"> </w:t>
      </w:r>
      <w:r w:rsidR="00A81416" w:rsidRPr="004035CC">
        <w:rPr>
          <w:rFonts w:cs="Calibri"/>
        </w:rPr>
        <w:t xml:space="preserve">Adresná kompenzace tohoto rozdílu po minimální nevyhnutelné období se jeví jako </w:t>
      </w:r>
      <w:r w:rsidR="009F2202" w:rsidRPr="004035CC">
        <w:rPr>
          <w:rFonts w:cs="Calibri"/>
        </w:rPr>
        <w:t>důležitá</w:t>
      </w:r>
      <w:r w:rsidR="00A81416" w:rsidRPr="004035CC">
        <w:rPr>
          <w:rFonts w:cs="Calibri"/>
        </w:rPr>
        <w:t xml:space="preserve"> součást celkového systému managementu kalamity.  </w:t>
      </w:r>
    </w:p>
    <w:p w14:paraId="4EF7E71D" w14:textId="77777777" w:rsidR="00981F12" w:rsidRPr="00D20FC5" w:rsidRDefault="00981F12" w:rsidP="00D20FC5">
      <w:pPr>
        <w:shd w:val="clear" w:color="auto" w:fill="2B4334"/>
        <w:rPr>
          <w:b/>
          <w:bCs/>
          <w:color w:val="B1CF82"/>
        </w:rPr>
      </w:pPr>
      <w:r w:rsidRPr="00D20FC5">
        <w:rPr>
          <w:b/>
          <w:bCs/>
          <w:color w:val="B1CF82"/>
        </w:rPr>
        <w:t>A3.6. Umožnit "uskladnění" souší nastojato pro uvolnění kapacit a snížení tržních dopadů [Semafor: červená, černá]</w:t>
      </w:r>
    </w:p>
    <w:p w14:paraId="69CAFB6D" w14:textId="2768F987" w:rsidR="00AD11EB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>Jedná se o nepřím</w:t>
      </w:r>
      <w:r w:rsidR="007240AE" w:rsidRPr="004035CC">
        <w:rPr>
          <w:rFonts w:cs="Calibri"/>
        </w:rPr>
        <w:t>ou</w:t>
      </w:r>
      <w:r w:rsidRPr="004035CC">
        <w:rPr>
          <w:rFonts w:cs="Calibri"/>
        </w:rPr>
        <w:t xml:space="preserve"> podpor</w:t>
      </w:r>
      <w:r w:rsidR="007240AE" w:rsidRPr="004035CC">
        <w:rPr>
          <w:rFonts w:cs="Calibri"/>
        </w:rPr>
        <w:t>u</w:t>
      </w:r>
      <w:r w:rsidRPr="004035CC">
        <w:rPr>
          <w:rFonts w:cs="Calibri"/>
        </w:rPr>
        <w:t xml:space="preserve"> zpracování kůrovcového dříví (aktivního kůrovce), kdy dříví, které by bylo lýkožroutem zcela opuštěné nebude nutné těžit po dobu trvání kalamitního stavu v daném území. Důvodem je, že těžba kůrovcových souší nesnižuje populační hustotu lýkožrouta, a naopak má negativní vliv na přirozené nepřátele, zapojení těžebních a navazujících kapacit, trh se dřívím, a v porostech s přirozeným zmlazením vede těžba souší k jeho značnému poškození až zničení, a následným nákladům na zalesnění. Výsledky výzkumu naznačují, že kůrovcové dříví je ve velké míře uplatnitelné pro pilařské nebo stavební využití i po </w:t>
      </w:r>
      <w:r w:rsidR="002C29D4" w:rsidRPr="004035CC">
        <w:rPr>
          <w:rFonts w:cs="Calibri"/>
        </w:rPr>
        <w:t xml:space="preserve">dvou </w:t>
      </w:r>
      <w:r w:rsidRPr="004035CC">
        <w:rPr>
          <w:rFonts w:cs="Calibri"/>
        </w:rPr>
        <w:t>letech po ponechání v porostu (Löwe et al. 2022; Modlinger et al. 2024). Dodržování tohoto opatření je relativně snadno kontrolovatelné</w:t>
      </w:r>
      <w:r w:rsidR="00AE7D3E" w:rsidRPr="004035CC">
        <w:rPr>
          <w:rFonts w:cs="Calibri"/>
        </w:rPr>
        <w:t>, například</w:t>
      </w:r>
      <w:r w:rsidRPr="004035CC">
        <w:rPr>
          <w:rFonts w:cs="Calibri"/>
        </w:rPr>
        <w:t xml:space="preserve"> pomocí prostředků dálkového průzkumu Země. </w:t>
      </w:r>
    </w:p>
    <w:p w14:paraId="22B19235" w14:textId="19CEC9AD" w:rsidR="00AD11EB" w:rsidRPr="004035CC" w:rsidRDefault="00AD11EB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>Ke kritickým místům opatření patří skutečnost, že se zvyšuje nebezpečí samovolného pádu stromu a ohrožení zdraví osob pohybujících se v lese. Z právního hlediska panuje nejistota ohledně odpovědnosti za</w:t>
      </w:r>
      <w:r w:rsidR="00CF783F" w:rsidRPr="004035CC">
        <w:rPr>
          <w:rFonts w:cs="Calibri"/>
        </w:rPr>
        <w:t xml:space="preserve"> možné</w:t>
      </w:r>
      <w:r w:rsidRPr="004035CC">
        <w:rPr>
          <w:rFonts w:cs="Calibri"/>
        </w:rPr>
        <w:t xml:space="preserve"> následky způsobené pádem stromu. </w:t>
      </w:r>
      <w:r w:rsidR="00D32787" w:rsidRPr="004035CC">
        <w:rPr>
          <w:rFonts w:cs="Calibri"/>
        </w:rPr>
        <w:t>P</w:t>
      </w:r>
      <w:r w:rsidRPr="004035CC">
        <w:rPr>
          <w:rFonts w:cs="Calibri"/>
        </w:rPr>
        <w:t xml:space="preserve">odle zákona o lesích </w:t>
      </w:r>
      <w:r w:rsidR="00D32787" w:rsidRPr="004035CC">
        <w:rPr>
          <w:rFonts w:cs="Calibri"/>
        </w:rPr>
        <w:t xml:space="preserve">je </w:t>
      </w:r>
      <w:r w:rsidRPr="004035CC">
        <w:rPr>
          <w:rFonts w:cs="Calibri"/>
        </w:rPr>
        <w:t>vstup do lesa na vlastní nebezpečí</w:t>
      </w:r>
      <w:r w:rsidR="00D32787" w:rsidRPr="004035CC">
        <w:rPr>
          <w:rFonts w:cs="Calibri"/>
        </w:rPr>
        <w:t>,</w:t>
      </w:r>
      <w:r w:rsidRPr="004035CC">
        <w:rPr>
          <w:rFonts w:cs="Calibri"/>
        </w:rPr>
        <w:t xml:space="preserve"> občanský zákon však klade odpovědnost na majitele</w:t>
      </w:r>
      <w:r w:rsidR="00D32787" w:rsidRPr="004035CC">
        <w:rPr>
          <w:rFonts w:cs="Calibri"/>
        </w:rPr>
        <w:t xml:space="preserve"> lesa</w:t>
      </w:r>
      <w:r w:rsidRPr="004035CC">
        <w:rPr>
          <w:rFonts w:cs="Calibri"/>
        </w:rPr>
        <w:t xml:space="preserve">. Jelikož většina soudních rozhodnutí se přiklání k výkladu občanského zákoníku, je </w:t>
      </w:r>
      <w:r w:rsidR="001E371A" w:rsidRPr="004035CC">
        <w:rPr>
          <w:rFonts w:cs="Calibri"/>
        </w:rPr>
        <w:t xml:space="preserve">v oblastech, kde byly ponechány stojící souše, </w:t>
      </w:r>
      <w:r w:rsidRPr="004035CC">
        <w:rPr>
          <w:rFonts w:cs="Calibri"/>
        </w:rPr>
        <w:t xml:space="preserve">nutné omezit pohyb osob. Uskladnění souší nastojato by mělo být realizováno </w:t>
      </w:r>
      <w:r w:rsidR="00DF5E9F" w:rsidRPr="004035CC">
        <w:rPr>
          <w:rFonts w:cs="Calibri"/>
        </w:rPr>
        <w:t xml:space="preserve">zejména </w:t>
      </w:r>
      <w:r w:rsidRPr="004035CC">
        <w:rPr>
          <w:rFonts w:cs="Calibri"/>
        </w:rPr>
        <w:t xml:space="preserve">na místech, která to umožňují </w:t>
      </w:r>
      <w:r w:rsidR="00DF5E9F" w:rsidRPr="004035CC">
        <w:rPr>
          <w:rFonts w:cs="Calibri"/>
        </w:rPr>
        <w:t xml:space="preserve">například s ohledem na </w:t>
      </w:r>
      <w:r w:rsidRPr="004035CC">
        <w:rPr>
          <w:rFonts w:cs="Calibri"/>
        </w:rPr>
        <w:t xml:space="preserve">vzdálenost od cest a </w:t>
      </w:r>
      <w:r w:rsidR="00501259" w:rsidRPr="004035CC">
        <w:rPr>
          <w:rFonts w:cs="Calibri"/>
        </w:rPr>
        <w:t xml:space="preserve">jiných </w:t>
      </w:r>
      <w:r w:rsidRPr="004035CC">
        <w:rPr>
          <w:rFonts w:cs="Calibri"/>
        </w:rPr>
        <w:t>objektů</w:t>
      </w:r>
      <w:r w:rsidR="00501259" w:rsidRPr="004035CC">
        <w:rPr>
          <w:rFonts w:cs="Calibri"/>
        </w:rPr>
        <w:t>. J</w:t>
      </w:r>
      <w:r w:rsidRPr="004035CC">
        <w:rPr>
          <w:rFonts w:cs="Calibri"/>
        </w:rPr>
        <w:t>e možné předpokládat, že do dvou let od odumření stromu je riziko pádu relativně malé.</w:t>
      </w:r>
    </w:p>
    <w:p w14:paraId="60514DE1" w14:textId="34696ED5" w:rsidR="00981F12" w:rsidRPr="004035CC" w:rsidRDefault="00981F12" w:rsidP="004035CC">
      <w:pPr>
        <w:spacing w:line="276" w:lineRule="auto"/>
        <w:rPr>
          <w:rFonts w:cs="Calibri"/>
          <w:i/>
          <w:iCs/>
          <w:u w:val="single"/>
        </w:rPr>
      </w:pPr>
      <w:r w:rsidRPr="004035CC">
        <w:rPr>
          <w:rFonts w:cs="Calibri"/>
          <w:i/>
          <w:iCs/>
          <w:u w:val="single"/>
        </w:rPr>
        <w:t xml:space="preserve">A3.6.1 Opatření obecné povahy </w:t>
      </w:r>
      <w:r w:rsidR="00B01C17" w:rsidRPr="004035CC">
        <w:rPr>
          <w:rFonts w:cs="Calibri"/>
          <w:i/>
          <w:iCs/>
          <w:u w:val="single"/>
        </w:rPr>
        <w:t>č.</w:t>
      </w:r>
      <w:r w:rsidRPr="004035CC">
        <w:rPr>
          <w:rFonts w:cs="Calibri"/>
          <w:i/>
          <w:iCs/>
          <w:u w:val="single"/>
        </w:rPr>
        <w:t xml:space="preserve"> 3</w:t>
      </w:r>
    </w:p>
    <w:p w14:paraId="2A25A2DB" w14:textId="408FECE1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Při signalizaci </w:t>
      </w:r>
      <w:commentRangeStart w:id="18"/>
      <w:commentRangeStart w:id="19"/>
      <w:r w:rsidRPr="004035CC">
        <w:rPr>
          <w:rFonts w:cs="Calibri"/>
        </w:rPr>
        <w:t>červenou barvou (katastrální území vyjmenovaná v příloze</w:t>
      </w:r>
      <w:r w:rsidR="00AD11EB" w:rsidRPr="004035CC">
        <w:rPr>
          <w:rFonts w:cs="Calibri"/>
        </w:rPr>
        <w:t xml:space="preserve"> opatření</w:t>
      </w:r>
      <w:commentRangeEnd w:id="18"/>
      <w:r w:rsidR="00444DE7" w:rsidRPr="004035CC">
        <w:rPr>
          <w:rStyle w:val="Odkaznakoment"/>
          <w:rFonts w:cs="Calibri"/>
          <w:sz w:val="24"/>
          <w:szCs w:val="24"/>
        </w:rPr>
        <w:commentReference w:id="18"/>
      </w:r>
      <w:commentRangeEnd w:id="19"/>
      <w:r w:rsidR="00034BF8" w:rsidRPr="004035CC">
        <w:rPr>
          <w:rStyle w:val="Odkaznakoment"/>
          <w:rFonts w:cs="Calibri"/>
          <w:sz w:val="24"/>
          <w:szCs w:val="24"/>
        </w:rPr>
        <w:commentReference w:id="19"/>
      </w:r>
      <w:r w:rsidRPr="004035CC">
        <w:rPr>
          <w:rFonts w:cs="Calibri"/>
        </w:rPr>
        <w:t>) se na kůrovcové souše nevztahuje povinnost vlastníka lesa přednostně zpracovat těžbu nahodilou.</w:t>
      </w:r>
    </w:p>
    <w:p w14:paraId="51BE1230" w14:textId="77777777" w:rsidR="00981F12" w:rsidRPr="00457C7C" w:rsidRDefault="00981F12" w:rsidP="00457C7C">
      <w:pPr>
        <w:shd w:val="clear" w:color="auto" w:fill="2B4334"/>
        <w:rPr>
          <w:b/>
          <w:bCs/>
          <w:color w:val="B1CF82"/>
        </w:rPr>
      </w:pPr>
      <w:r w:rsidRPr="00457C7C">
        <w:rPr>
          <w:b/>
          <w:bCs/>
          <w:color w:val="B1CF82"/>
        </w:rPr>
        <w:t>A3.7. Dotace na asanaci [Semafor: oranžová, červená, černá]</w:t>
      </w:r>
    </w:p>
    <w:p w14:paraId="03CC9CA0" w14:textId="77777777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>Asanace napadeného dříví je součástí opatření na snižování populační hustoty kůrovcovitých.</w:t>
      </w:r>
      <w:r w:rsidRPr="004035CC" w:rsidDel="00274A55">
        <w:rPr>
          <w:rFonts w:cs="Calibri"/>
        </w:rPr>
        <w:t xml:space="preserve"> </w:t>
      </w:r>
      <w:r w:rsidRPr="004035CC">
        <w:rPr>
          <w:rFonts w:cs="Calibri"/>
        </w:rPr>
        <w:t xml:space="preserve">Obecně lze finančně podpořit všechny typy asanace, které jsou včasné a účinné. </w:t>
      </w:r>
      <w:r w:rsidRPr="004035CC">
        <w:rPr>
          <w:rFonts w:cs="Calibri"/>
        </w:rPr>
        <w:lastRenderedPageBreak/>
        <w:t>Upřednostňované by měly být metody zajišťující trvalost asanace a minimalizující biologickou zátěž – zejména odkornění. Z ostatních metod je využitelná chemická asanace postřikem a fumigací, což splňuje alespoň podmínku trvalosti.</w:t>
      </w:r>
    </w:p>
    <w:p w14:paraId="5BA149CA" w14:textId="77777777" w:rsidR="00981F12" w:rsidRPr="004035CC" w:rsidRDefault="00981F12" w:rsidP="004035CC">
      <w:pPr>
        <w:spacing w:line="276" w:lineRule="auto"/>
        <w:rPr>
          <w:rFonts w:cs="Calibri"/>
          <w:i/>
          <w:iCs/>
          <w:u w:val="single"/>
        </w:rPr>
      </w:pPr>
      <w:r w:rsidRPr="004035CC">
        <w:rPr>
          <w:rFonts w:cs="Calibri"/>
          <w:i/>
          <w:iCs/>
          <w:u w:val="single"/>
        </w:rPr>
        <w:t>A3.7.1 Dotační titul „asanace“</w:t>
      </w:r>
      <w:r w:rsidRPr="004035CC" w:rsidDel="0086708B">
        <w:rPr>
          <w:rFonts w:cs="Calibri"/>
          <w:i/>
          <w:iCs/>
          <w:u w:val="single"/>
        </w:rPr>
        <w:t xml:space="preserve"> </w:t>
      </w:r>
    </w:p>
    <w:p w14:paraId="5E8751DB" w14:textId="1F55F9E9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>Během poslední kalamity bylo dotováno odkornění, chemická asanace a zakrytí insekticidní sítí</w:t>
      </w:r>
      <w:r w:rsidR="00501259" w:rsidRPr="004035CC">
        <w:rPr>
          <w:rFonts w:cs="Calibri"/>
        </w:rPr>
        <w:t>.</w:t>
      </w:r>
      <w:r w:rsidRPr="004035CC">
        <w:rPr>
          <w:rFonts w:cs="Calibri"/>
        </w:rPr>
        <w:t xml:space="preserve"> </w:t>
      </w:r>
      <w:r w:rsidR="00501259" w:rsidRPr="004035CC">
        <w:rPr>
          <w:rFonts w:cs="Calibri"/>
        </w:rPr>
        <w:t>V</w:t>
      </w:r>
      <w:r w:rsidRPr="004035CC">
        <w:rPr>
          <w:rFonts w:cs="Calibri"/>
        </w:rPr>
        <w:t> případě asanace mimo les byla částka u všech postupů navýšena. Navrhujeme modifikaci dosavadního nacenění, se zvýhodněním odkorňovacích hlavic, kde by podpora byla ve výši</w:t>
      </w:r>
      <w:r w:rsidRPr="004035CC" w:rsidDel="00AF67A4">
        <w:rPr>
          <w:rFonts w:cs="Calibri"/>
        </w:rPr>
        <w:t xml:space="preserve"> </w:t>
      </w:r>
      <w:r w:rsidRPr="004035CC">
        <w:rPr>
          <w:rFonts w:cs="Calibri"/>
        </w:rPr>
        <w:t>150,-Kč/m</w:t>
      </w:r>
      <w:r w:rsidRPr="004035CC">
        <w:rPr>
          <w:rFonts w:cs="Calibri"/>
          <w:vertAlign w:val="superscript"/>
        </w:rPr>
        <w:t>3</w:t>
      </w:r>
      <w:r w:rsidRPr="004035CC">
        <w:rPr>
          <w:rFonts w:cs="Calibri"/>
        </w:rPr>
        <w:t xml:space="preserve">, bez rozlišení lokality. Chemická asanace postřikem nebo fumigací </w:t>
      </w:r>
      <w:r w:rsidR="00AF72B6" w:rsidRPr="004035CC">
        <w:rPr>
          <w:rFonts w:cs="Calibri"/>
        </w:rPr>
        <w:t>by b</w:t>
      </w:r>
      <w:r w:rsidR="00D561A4" w:rsidRPr="004035CC">
        <w:rPr>
          <w:rFonts w:cs="Calibri"/>
        </w:rPr>
        <w:t>y</w:t>
      </w:r>
      <w:r w:rsidR="00AF72B6" w:rsidRPr="004035CC">
        <w:rPr>
          <w:rFonts w:cs="Calibri"/>
        </w:rPr>
        <w:t>la podpořena</w:t>
      </w:r>
      <w:r w:rsidRPr="004035CC">
        <w:rPr>
          <w:rFonts w:cs="Calibri"/>
        </w:rPr>
        <w:t xml:space="preserve"> částkou 120,-Kč/m</w:t>
      </w:r>
      <w:r w:rsidRPr="004035CC">
        <w:rPr>
          <w:rFonts w:cs="Calibri"/>
          <w:vertAlign w:val="superscript"/>
        </w:rPr>
        <w:t>3</w:t>
      </w:r>
      <w:r w:rsidRPr="004035CC">
        <w:rPr>
          <w:rFonts w:cs="Calibri"/>
        </w:rPr>
        <w:t>. Metodu</w:t>
      </w:r>
      <w:r w:rsidRPr="004035CC" w:rsidDel="0059303A">
        <w:rPr>
          <w:rFonts w:cs="Calibri"/>
        </w:rPr>
        <w:t xml:space="preserve"> </w:t>
      </w:r>
      <w:r w:rsidRPr="004035CC">
        <w:rPr>
          <w:rFonts w:cs="Calibri"/>
        </w:rPr>
        <w:t xml:space="preserve">zakrytí insekticidní síť doporučujeme používat pouze před převozem ke zpracovateli nebo na </w:t>
      </w:r>
      <w:r w:rsidR="00AF72B6" w:rsidRPr="004035CC">
        <w:rPr>
          <w:rFonts w:cs="Calibri"/>
        </w:rPr>
        <w:t xml:space="preserve">fumigaci </w:t>
      </w:r>
      <w:r w:rsidRPr="004035CC">
        <w:rPr>
          <w:rFonts w:cs="Calibri"/>
        </w:rPr>
        <w:t>EDN a na tuto asanaci neposkytovat dotaci. Použití netkané textilie doporučujeme vyřadit z podporovaných asanačních metod.</w:t>
      </w:r>
    </w:p>
    <w:p w14:paraId="7F6AAFFF" w14:textId="1E9D0DBC" w:rsidR="00F54434" w:rsidRPr="00457C7C" w:rsidRDefault="00ED7D16" w:rsidP="00457C7C">
      <w:pPr>
        <w:shd w:val="clear" w:color="auto" w:fill="FAEED9"/>
        <w:rPr>
          <w:i/>
          <w:iCs/>
        </w:rPr>
      </w:pPr>
      <w:r w:rsidRPr="00457C7C">
        <w:rPr>
          <w:i/>
          <w:iCs/>
        </w:rPr>
        <w:t xml:space="preserve">Poznámka: </w:t>
      </w:r>
      <w:r w:rsidR="002875E0" w:rsidRPr="00457C7C">
        <w:rPr>
          <w:i/>
          <w:iCs/>
        </w:rPr>
        <w:t>Jedním z k</w:t>
      </w:r>
      <w:r w:rsidR="00FD79CF" w:rsidRPr="00457C7C">
        <w:rPr>
          <w:i/>
          <w:iCs/>
        </w:rPr>
        <w:t>ritický</w:t>
      </w:r>
      <w:r w:rsidR="002875E0" w:rsidRPr="00457C7C">
        <w:rPr>
          <w:i/>
          <w:iCs/>
        </w:rPr>
        <w:t>ch</w:t>
      </w:r>
      <w:r w:rsidR="00FD79CF" w:rsidRPr="00457C7C">
        <w:rPr>
          <w:i/>
          <w:iCs/>
        </w:rPr>
        <w:t xml:space="preserve"> míst</w:t>
      </w:r>
      <w:r w:rsidR="002875E0" w:rsidRPr="00457C7C">
        <w:rPr>
          <w:i/>
          <w:iCs/>
        </w:rPr>
        <w:t xml:space="preserve"> </w:t>
      </w:r>
      <w:r w:rsidR="00844E86" w:rsidRPr="00457C7C">
        <w:rPr>
          <w:i/>
          <w:iCs/>
        </w:rPr>
        <w:t xml:space="preserve">pro realizaci asanace je </w:t>
      </w:r>
      <w:r w:rsidR="00E65C22" w:rsidRPr="00457C7C">
        <w:rPr>
          <w:i/>
          <w:iCs/>
        </w:rPr>
        <w:t xml:space="preserve">rychlost proplácení žádostí o podporu. Vzhledem k aktuálním prodlévám </w:t>
      </w:r>
      <w:r w:rsidR="00554496" w:rsidRPr="00457C7C">
        <w:rPr>
          <w:i/>
          <w:iCs/>
        </w:rPr>
        <w:t xml:space="preserve">při hrazení nárokových dotačních titulů vlastníkům lesů </w:t>
      </w:r>
      <w:r w:rsidR="00291963" w:rsidRPr="00457C7C">
        <w:rPr>
          <w:i/>
          <w:iCs/>
        </w:rPr>
        <w:t>je možné zvážit zřízení</w:t>
      </w:r>
      <w:r w:rsidR="00554496" w:rsidRPr="00457C7C">
        <w:rPr>
          <w:i/>
          <w:iCs/>
        </w:rPr>
        <w:t xml:space="preserve"> </w:t>
      </w:r>
      <w:r w:rsidR="00D52872" w:rsidRPr="00457C7C">
        <w:rPr>
          <w:i/>
          <w:iCs/>
        </w:rPr>
        <w:t>„</w:t>
      </w:r>
      <w:r w:rsidR="00AC15DE" w:rsidRPr="00457C7C">
        <w:rPr>
          <w:i/>
          <w:iCs/>
        </w:rPr>
        <w:t>kalamitní</w:t>
      </w:r>
      <w:r w:rsidR="00291963" w:rsidRPr="00457C7C">
        <w:rPr>
          <w:i/>
          <w:iCs/>
        </w:rPr>
        <w:t>ho</w:t>
      </w:r>
      <w:r w:rsidR="00AC15DE" w:rsidRPr="00457C7C">
        <w:rPr>
          <w:i/>
          <w:iCs/>
        </w:rPr>
        <w:t xml:space="preserve"> fond</w:t>
      </w:r>
      <w:r w:rsidR="00291963" w:rsidRPr="00457C7C">
        <w:rPr>
          <w:i/>
          <w:iCs/>
        </w:rPr>
        <w:t>u</w:t>
      </w:r>
      <w:r w:rsidR="00D52872" w:rsidRPr="00457C7C">
        <w:rPr>
          <w:i/>
          <w:iCs/>
        </w:rPr>
        <w:t>“</w:t>
      </w:r>
      <w:r w:rsidR="004C2E57" w:rsidRPr="00457C7C">
        <w:rPr>
          <w:i/>
          <w:iCs/>
        </w:rPr>
        <w:t xml:space="preserve">, který by </w:t>
      </w:r>
      <w:r w:rsidR="002875E0" w:rsidRPr="00457C7C">
        <w:rPr>
          <w:i/>
          <w:iCs/>
        </w:rPr>
        <w:t xml:space="preserve">potřebné </w:t>
      </w:r>
      <w:r w:rsidR="004C2E57" w:rsidRPr="00457C7C">
        <w:rPr>
          <w:i/>
          <w:iCs/>
        </w:rPr>
        <w:t>prostředky ak</w:t>
      </w:r>
      <w:r w:rsidR="00057BC0" w:rsidRPr="00457C7C">
        <w:rPr>
          <w:i/>
          <w:iCs/>
        </w:rPr>
        <w:t>umul</w:t>
      </w:r>
      <w:r w:rsidR="004C2E57" w:rsidRPr="00457C7C">
        <w:rPr>
          <w:i/>
          <w:iCs/>
        </w:rPr>
        <w:t>ov</w:t>
      </w:r>
      <w:r w:rsidR="002875E0" w:rsidRPr="00457C7C">
        <w:rPr>
          <w:i/>
          <w:iCs/>
        </w:rPr>
        <w:t>al</w:t>
      </w:r>
      <w:r w:rsidR="004C2E57" w:rsidRPr="00457C7C">
        <w:rPr>
          <w:i/>
          <w:iCs/>
        </w:rPr>
        <w:t xml:space="preserve"> v mezikalamitním období</w:t>
      </w:r>
      <w:r w:rsidR="009F59C3" w:rsidRPr="00457C7C">
        <w:rPr>
          <w:i/>
          <w:iCs/>
        </w:rPr>
        <w:t xml:space="preserve"> a následně je efektivně využíval</w:t>
      </w:r>
      <w:r w:rsidR="004C2E57" w:rsidRPr="00457C7C">
        <w:rPr>
          <w:i/>
          <w:iCs/>
        </w:rPr>
        <w:t>.</w:t>
      </w:r>
    </w:p>
    <w:p w14:paraId="13B12FDE" w14:textId="38BD76E8" w:rsidR="00ED7D16" w:rsidRPr="00F93E89" w:rsidRDefault="00ED7D16" w:rsidP="004035CC">
      <w:pPr>
        <w:spacing w:line="276" w:lineRule="auto"/>
        <w:rPr>
          <w:rFonts w:cs="Calibri"/>
          <w:b/>
          <w:sz w:val="22"/>
          <w:szCs w:val="22"/>
          <w:shd w:val="clear" w:color="auto" w:fill="E59EDC" w:themeFill="accent5" w:themeFillTint="66"/>
        </w:rPr>
      </w:pPr>
    </w:p>
    <w:p w14:paraId="085C30D4" w14:textId="1311247B" w:rsidR="00981F12" w:rsidRPr="00457C7C" w:rsidRDefault="00981F12" w:rsidP="00457C7C">
      <w:pPr>
        <w:shd w:val="clear" w:color="auto" w:fill="2B4334"/>
        <w:rPr>
          <w:b/>
          <w:bCs/>
          <w:color w:val="B1CF82"/>
        </w:rPr>
      </w:pPr>
      <w:r w:rsidRPr="00457C7C">
        <w:rPr>
          <w:b/>
          <w:bCs/>
          <w:color w:val="B1CF82"/>
        </w:rPr>
        <w:t>A3.8. Zákaz skladování neasanovaného dříví v lese [Semafor: červená]</w:t>
      </w:r>
    </w:p>
    <w:p w14:paraId="791290ED" w14:textId="68597830" w:rsidR="00352315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Jedná se o přísnější variantu, která naplňuje princip těžby podle kapacity asanační techniky. Cílem opatření je zvýšit podíl kůrovcového dříví, které bude asanováno bezprostředně po těžbě. Vyžadována je trvalá </w:t>
      </w:r>
      <w:commentRangeStart w:id="20"/>
      <w:r w:rsidRPr="004035CC">
        <w:rPr>
          <w:rFonts w:cs="Calibri"/>
        </w:rPr>
        <w:t>asanace napadeného dříví odkornění</w:t>
      </w:r>
      <w:r w:rsidR="00302947" w:rsidRPr="004035CC">
        <w:rPr>
          <w:rFonts w:cs="Calibri"/>
        </w:rPr>
        <w:t>m</w:t>
      </w:r>
      <w:r w:rsidRPr="004035CC">
        <w:rPr>
          <w:rFonts w:cs="Calibri"/>
        </w:rPr>
        <w:t xml:space="preserve"> nebo chemický</w:t>
      </w:r>
      <w:r w:rsidR="00302947" w:rsidRPr="004035CC">
        <w:rPr>
          <w:rFonts w:cs="Calibri"/>
        </w:rPr>
        <w:t>m</w:t>
      </w:r>
      <w:r w:rsidRPr="004035CC">
        <w:rPr>
          <w:rFonts w:cs="Calibri"/>
        </w:rPr>
        <w:t xml:space="preserve"> postřik</w:t>
      </w:r>
      <w:r w:rsidR="00302947" w:rsidRPr="004035CC">
        <w:rPr>
          <w:rFonts w:cs="Calibri"/>
        </w:rPr>
        <w:t>em</w:t>
      </w:r>
      <w:r w:rsidRPr="004035CC">
        <w:rPr>
          <w:rFonts w:cs="Calibri"/>
        </w:rPr>
        <w:t>. Dočasné formy asanace placht</w:t>
      </w:r>
      <w:r w:rsidR="00302947" w:rsidRPr="004035CC">
        <w:rPr>
          <w:rFonts w:cs="Calibri"/>
        </w:rPr>
        <w:t>ou nebo s</w:t>
      </w:r>
      <w:r w:rsidRPr="004035CC">
        <w:rPr>
          <w:rFonts w:cs="Calibri"/>
        </w:rPr>
        <w:t>í</w:t>
      </w:r>
      <w:r w:rsidR="00302947" w:rsidRPr="004035CC">
        <w:rPr>
          <w:rFonts w:cs="Calibri"/>
        </w:rPr>
        <w:t>tí</w:t>
      </w:r>
      <w:r w:rsidRPr="004035CC">
        <w:rPr>
          <w:rFonts w:cs="Calibri"/>
        </w:rPr>
        <w:t xml:space="preserve"> lze </w:t>
      </w:r>
      <w:commentRangeEnd w:id="20"/>
      <w:r w:rsidRPr="004035CC">
        <w:rPr>
          <w:rStyle w:val="Odkaznakoment"/>
          <w:rFonts w:cs="Calibri"/>
          <w:sz w:val="24"/>
          <w:szCs w:val="24"/>
        </w:rPr>
        <w:commentReference w:id="20"/>
      </w:r>
      <w:r w:rsidRPr="004035CC">
        <w:rPr>
          <w:rFonts w:cs="Calibri"/>
        </w:rPr>
        <w:t xml:space="preserve">použít jen v případě, že je dříví určeno k následné asanaci na dřevoskladu fumigací. </w:t>
      </w:r>
      <w:r w:rsidR="00C2584F" w:rsidRPr="004035CC">
        <w:rPr>
          <w:rFonts w:cs="Calibri"/>
        </w:rPr>
        <w:t>Průvodní</w:t>
      </w:r>
      <w:r w:rsidR="00261E59" w:rsidRPr="004035CC">
        <w:rPr>
          <w:rFonts w:cs="Calibri"/>
        </w:rPr>
        <w:t xml:space="preserve"> opatření představuje podpora asanace kůrovcového dříví formou příspěvku (A3.7.1).</w:t>
      </w:r>
    </w:p>
    <w:p w14:paraId="02484D6B" w14:textId="0FF51C0B" w:rsidR="00352315" w:rsidRPr="004035CC" w:rsidRDefault="00352315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Kritickým místem je kontrolovatelnost opatření, kromě </w:t>
      </w:r>
      <w:r w:rsidR="0084678B" w:rsidRPr="004035CC">
        <w:rPr>
          <w:rFonts w:cs="Calibri"/>
        </w:rPr>
        <w:t>jiného,</w:t>
      </w:r>
      <w:r w:rsidRPr="004035CC">
        <w:rPr>
          <w:rFonts w:cs="Calibri"/>
        </w:rPr>
        <w:t xml:space="preserve"> protože pro kontrolu asanace v lesních porostech v současnosti není určena organizace. Dříve tato povinnost spadala pod gesci </w:t>
      </w:r>
      <w:r w:rsidR="00090261" w:rsidRPr="004035CC">
        <w:rPr>
          <w:rFonts w:cs="Calibri"/>
        </w:rPr>
        <w:t>České inspekce životního prostředí</w:t>
      </w:r>
      <w:r w:rsidRPr="004035CC">
        <w:rPr>
          <w:rFonts w:cs="Calibri"/>
        </w:rPr>
        <w:t xml:space="preserve">, možností je také využití kapacit </w:t>
      </w:r>
      <w:r w:rsidR="00090261" w:rsidRPr="004035CC">
        <w:rPr>
          <w:rFonts w:cs="Calibri"/>
        </w:rPr>
        <w:t>státní správy lesů</w:t>
      </w:r>
      <w:r w:rsidRPr="004035CC">
        <w:rPr>
          <w:rFonts w:cs="Calibri"/>
        </w:rPr>
        <w:t xml:space="preserve">. </w:t>
      </w:r>
    </w:p>
    <w:p w14:paraId="03EBDB52" w14:textId="0C945A73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  <w:i/>
          <w:u w:val="single"/>
        </w:rPr>
        <w:t>A3.</w:t>
      </w:r>
      <w:r w:rsidRPr="004035CC">
        <w:rPr>
          <w:rFonts w:cs="Calibri"/>
          <w:i/>
          <w:iCs/>
          <w:u w:val="single"/>
        </w:rPr>
        <w:t>8</w:t>
      </w:r>
      <w:r w:rsidRPr="004035CC">
        <w:rPr>
          <w:rFonts w:cs="Calibri"/>
          <w:i/>
          <w:u w:val="single"/>
        </w:rPr>
        <w:t>.1</w:t>
      </w:r>
      <w:r w:rsidRPr="004035CC">
        <w:rPr>
          <w:rFonts w:cs="Calibri"/>
          <w:i/>
          <w:iCs/>
          <w:u w:val="single"/>
        </w:rPr>
        <w:t xml:space="preserve"> Opatření obecné povahy</w:t>
      </w:r>
      <w:r w:rsidR="00B01C17" w:rsidRPr="004035CC">
        <w:rPr>
          <w:rFonts w:cs="Calibri"/>
          <w:i/>
          <w:iCs/>
          <w:u w:val="single"/>
        </w:rPr>
        <w:t xml:space="preserve"> č.</w:t>
      </w:r>
      <w:r w:rsidRPr="004035CC">
        <w:rPr>
          <w:rFonts w:cs="Calibri"/>
          <w:i/>
          <w:iCs/>
          <w:u w:val="single"/>
        </w:rPr>
        <w:t xml:space="preserve"> 4 </w:t>
      </w:r>
    </w:p>
    <w:p w14:paraId="25F39FB2" w14:textId="0F5634B9" w:rsidR="004B3BD8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Při signalizaci území červenou barvou (katastrální území vyjmenovaná v příloze </w:t>
      </w:r>
      <w:r w:rsidR="0088291A" w:rsidRPr="004035CC">
        <w:rPr>
          <w:rFonts w:cs="Calibri"/>
        </w:rPr>
        <w:t>opatření</w:t>
      </w:r>
      <w:r w:rsidRPr="004035CC">
        <w:rPr>
          <w:rFonts w:cs="Calibri"/>
        </w:rPr>
        <w:t xml:space="preserve">), bude pro dříví uskladněné v lesních porostech od 1.4. do 30.8. platit povinnost trvalé asanace. U dříví určeného k asanaci na dřevoskladu se povoluje dočasná asanace. </w:t>
      </w:r>
    </w:p>
    <w:p w14:paraId="7668A9D0" w14:textId="77777777" w:rsidR="0046466F" w:rsidRPr="004035CC" w:rsidRDefault="0046466F" w:rsidP="004035CC">
      <w:pPr>
        <w:spacing w:line="276" w:lineRule="auto"/>
        <w:rPr>
          <w:rFonts w:cs="Calibri"/>
          <w:b/>
        </w:rPr>
      </w:pPr>
    </w:p>
    <w:p w14:paraId="2A5B4878" w14:textId="033511AC" w:rsidR="00981F12" w:rsidRPr="009D1287" w:rsidRDefault="00981F12" w:rsidP="009D1287">
      <w:pPr>
        <w:shd w:val="clear" w:color="auto" w:fill="2B4334"/>
        <w:rPr>
          <w:b/>
          <w:bCs/>
          <w:color w:val="B1CF82"/>
        </w:rPr>
      </w:pPr>
      <w:r w:rsidRPr="009D1287">
        <w:rPr>
          <w:b/>
          <w:bCs/>
          <w:color w:val="B1CF82"/>
        </w:rPr>
        <w:t>A3.9. Umožnit relokaci zdrojů z černé zóny [Semafor: černá]</w:t>
      </w:r>
    </w:p>
    <w:p w14:paraId="0AF7EEFA" w14:textId="04363625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 xml:space="preserve">V oblastech, ve kterých byla většina hodnotných porostů postižena a další zásahy by nepřinesly relevantní ekonomický efekt, ani potlačení kalamity, představuje ústup a relokace kapacit do </w:t>
      </w:r>
      <w:r w:rsidRPr="004035CC">
        <w:rPr>
          <w:rFonts w:cs="Calibri"/>
        </w:rPr>
        <w:lastRenderedPageBreak/>
        <w:t xml:space="preserve">jiných oblastí racionální krok. Zároveň musí existovat území, do kterých bude relokace zdrojů z černého okresu racionální a případný přesun nebude kolidovat s principem správné a odpovědné péče o les. S ohledem na společenskou citlivost tohoto kroku doporučujeme realizovat toto rozhodnutí </w:t>
      </w:r>
      <w:r w:rsidR="007E4CF3" w:rsidRPr="004035CC">
        <w:rPr>
          <w:rFonts w:cs="Calibri"/>
        </w:rPr>
        <w:t xml:space="preserve">důkladným posouzením </w:t>
      </w:r>
      <w:r w:rsidRPr="004035CC">
        <w:rPr>
          <w:rFonts w:cs="Calibri"/>
        </w:rPr>
        <w:t>stavu porostů, kapacit lesního provozu, zpracovatelských kapacit, situace v jiných oblastech ČR</w:t>
      </w:r>
      <w:r w:rsidR="00FD3DFE" w:rsidRPr="004035CC">
        <w:rPr>
          <w:rFonts w:cs="Calibri"/>
        </w:rPr>
        <w:t xml:space="preserve"> a</w:t>
      </w:r>
      <w:r w:rsidRPr="004035CC">
        <w:rPr>
          <w:rFonts w:cs="Calibri"/>
        </w:rPr>
        <w:t xml:space="preserve"> společenské akceptace tohoto kroku. Relokace může být řízena i </w:t>
      </w:r>
      <w:r w:rsidR="00EB6946" w:rsidRPr="004035CC">
        <w:rPr>
          <w:rFonts w:cs="Calibri"/>
        </w:rPr>
        <w:t>utlumením některých podpor a samovolným</w:t>
      </w:r>
      <w:r w:rsidRPr="004035CC">
        <w:rPr>
          <w:rFonts w:cs="Calibri"/>
        </w:rPr>
        <w:t xml:space="preserve"> rozhodnutím vlastníků a těžebních společností.</w:t>
      </w:r>
    </w:p>
    <w:p w14:paraId="649795F4" w14:textId="6DBCB04D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  <w:i/>
          <w:u w:val="single"/>
        </w:rPr>
        <w:t xml:space="preserve">A3.9.1 Opatření obecné povahy </w:t>
      </w:r>
      <w:r w:rsidR="003168F8" w:rsidRPr="004035CC">
        <w:rPr>
          <w:rFonts w:cs="Calibri"/>
          <w:i/>
          <w:iCs/>
          <w:u w:val="single"/>
        </w:rPr>
        <w:t>č.</w:t>
      </w:r>
      <w:r w:rsidRPr="004035CC">
        <w:rPr>
          <w:rFonts w:cs="Calibri"/>
          <w:i/>
          <w:iCs/>
          <w:u w:val="single"/>
        </w:rPr>
        <w:t xml:space="preserve"> </w:t>
      </w:r>
      <w:r w:rsidRPr="004035CC">
        <w:rPr>
          <w:rFonts w:cs="Calibri"/>
          <w:i/>
          <w:u w:val="single"/>
        </w:rPr>
        <w:t xml:space="preserve">5 </w:t>
      </w:r>
    </w:p>
    <w:p w14:paraId="64F86FA2" w14:textId="767B1486" w:rsidR="00981F12" w:rsidRPr="004035CC" w:rsidRDefault="00981F12" w:rsidP="004035CC">
      <w:pPr>
        <w:spacing w:line="276" w:lineRule="auto"/>
        <w:rPr>
          <w:rFonts w:cs="Calibri"/>
        </w:rPr>
      </w:pPr>
      <w:r w:rsidRPr="004035CC">
        <w:rPr>
          <w:rFonts w:cs="Calibri"/>
        </w:rPr>
        <w:t>Při signalizaci území černou barvou (katastrální území vyjmenovaná v příloze), bude ukončena platnost dotační programu "mobilita" (A3.1.1).</w:t>
      </w:r>
    </w:p>
    <w:p w14:paraId="1A1A09E7" w14:textId="2B0C2802" w:rsidR="00EC1211" w:rsidRPr="00637E3A" w:rsidRDefault="00C20CC3" w:rsidP="00637E3A">
      <w:pPr>
        <w:pStyle w:val="Nadpis2"/>
        <w:numPr>
          <w:ilvl w:val="1"/>
          <w:numId w:val="44"/>
        </w:numPr>
      </w:pPr>
      <w:bookmarkStart w:id="21" w:name="_Toc220052907"/>
      <w:r w:rsidRPr="00637E3A">
        <w:t>Zvyšování povědomí</w:t>
      </w:r>
      <w:r w:rsidR="0029268A" w:rsidRPr="00637E3A">
        <w:t xml:space="preserve"> a komunikace</w:t>
      </w:r>
      <w:bookmarkEnd w:id="21"/>
    </w:p>
    <w:p w14:paraId="3BE48B18" w14:textId="2925617B" w:rsidR="004B7018" w:rsidRPr="00F93E89" w:rsidRDefault="006B58B2" w:rsidP="004035CC">
      <w:r w:rsidRPr="00F93E89">
        <w:t xml:space="preserve">Management krizových situací vyžaduje koordinaci a kooperaci různých </w:t>
      </w:r>
      <w:r w:rsidR="002F3358" w:rsidRPr="00F93E89">
        <w:t>aktérů, co</w:t>
      </w:r>
      <w:r w:rsidR="000436B5" w:rsidRPr="00F93E89">
        <w:t>ž</w:t>
      </w:r>
      <w:r w:rsidR="002F3358" w:rsidRPr="00F93E89">
        <w:t xml:space="preserve"> </w:t>
      </w:r>
      <w:r w:rsidR="00C24332" w:rsidRPr="00F93E89">
        <w:t>předpokládá jistou</w:t>
      </w:r>
      <w:r w:rsidR="00AE6B98" w:rsidRPr="00F93E89">
        <w:t xml:space="preserve"> sdílenou vizi. Součástí rozvoje připravenosti na budoucí kalamitní, resp. obecně krizové, situace, </w:t>
      </w:r>
      <w:r w:rsidR="00E00742" w:rsidRPr="00F93E89">
        <w:t>proto musí být</w:t>
      </w:r>
      <w:r w:rsidR="00AE6B98" w:rsidRPr="00F93E89">
        <w:t xml:space="preserve"> zvyšování povědomí o budoucích rizicích a způsobech</w:t>
      </w:r>
      <w:r w:rsidR="00B63388" w:rsidRPr="00F93E89">
        <w:t>,</w:t>
      </w:r>
      <w:r w:rsidR="00AE6B98" w:rsidRPr="00F93E89">
        <w:t xml:space="preserve"> jak jim čelit. </w:t>
      </w:r>
      <w:r w:rsidR="00AB0497" w:rsidRPr="00F93E89">
        <w:t>V</w:t>
      </w:r>
      <w:r w:rsidR="00842A56" w:rsidRPr="00F93E89">
        <w:t xml:space="preserve"> odborných kruzích vládne široký konsenzus, že </w:t>
      </w:r>
      <w:r w:rsidR="00AB0497" w:rsidRPr="00F93E89">
        <w:t>koncepční</w:t>
      </w:r>
      <w:r w:rsidR="00B63388" w:rsidRPr="00F93E89">
        <w:t xml:space="preserve"> rámec </w:t>
      </w:r>
      <w:r w:rsidR="008A0258" w:rsidRPr="00F93E89">
        <w:t>pro další období představuje</w:t>
      </w:r>
      <w:r w:rsidR="00B63388" w:rsidRPr="00F93E89">
        <w:t xml:space="preserve"> koncept sociálně-ekologické odolnosti</w:t>
      </w:r>
      <w:r w:rsidR="00605290" w:rsidRPr="00F93E89">
        <w:t>, o který se opírá i tato metodika</w:t>
      </w:r>
      <w:r w:rsidR="008A0258" w:rsidRPr="00F93E89">
        <w:t>.</w:t>
      </w:r>
      <w:r w:rsidR="00B63388" w:rsidRPr="00F93E89">
        <w:t xml:space="preserve"> </w:t>
      </w:r>
      <w:r w:rsidR="000C0D1B" w:rsidRPr="00F93E89">
        <w:t>Prosadit tento koncept jako</w:t>
      </w:r>
      <w:r w:rsidR="008E29C4" w:rsidRPr="00F93E89">
        <w:t xml:space="preserve"> </w:t>
      </w:r>
      <w:r w:rsidR="00BF7FE5" w:rsidRPr="00F93E89">
        <w:t xml:space="preserve">obecně </w:t>
      </w:r>
      <w:r w:rsidR="008E29C4" w:rsidRPr="00F93E89">
        <w:t>přijíman</w:t>
      </w:r>
      <w:r w:rsidR="00BF7FE5" w:rsidRPr="00F93E89">
        <w:t>ou</w:t>
      </w:r>
      <w:r w:rsidR="008E29C4" w:rsidRPr="00F93E89">
        <w:t xml:space="preserve"> a akceptovan</w:t>
      </w:r>
      <w:r w:rsidR="00BF7FE5" w:rsidRPr="00F93E89">
        <w:t>ou strategií</w:t>
      </w:r>
      <w:r w:rsidR="0011420A" w:rsidRPr="00F93E89">
        <w:t xml:space="preserve"> </w:t>
      </w:r>
      <w:r w:rsidR="007C65DD" w:rsidRPr="00F93E89">
        <w:t xml:space="preserve">managementu </w:t>
      </w:r>
      <w:r w:rsidR="0011420A" w:rsidRPr="00F93E89">
        <w:t>však</w:t>
      </w:r>
      <w:r w:rsidR="000C0D1B" w:rsidRPr="00F93E89">
        <w:t xml:space="preserve"> vyžaduje systematické budování povědomí a </w:t>
      </w:r>
      <w:r w:rsidR="00E00742" w:rsidRPr="00F93E89">
        <w:t xml:space="preserve">výrazně zlepšený </w:t>
      </w:r>
      <w:r w:rsidR="00A572F8" w:rsidRPr="00F93E89">
        <w:t>přenos výsledů výzkumu do praxe.</w:t>
      </w:r>
    </w:p>
    <w:p w14:paraId="43427B3A" w14:textId="707B65C1" w:rsidR="00C20CC3" w:rsidRPr="00F93E89" w:rsidRDefault="004B7018" w:rsidP="004035CC">
      <w:r w:rsidRPr="00F93E89">
        <w:t>Tato metodika navazuje na společnou iniciativu</w:t>
      </w:r>
      <w:r w:rsidR="00BF498D" w:rsidRPr="00F93E89">
        <w:t xml:space="preserve"> Fakulty lesnické a dřevařské ČZU a Ministerstva zemědělství ČR</w:t>
      </w:r>
      <w:r w:rsidR="002217C6" w:rsidRPr="00F93E89">
        <w:t>, která se tuto mezeru snaží překlenout</w:t>
      </w:r>
      <w:r w:rsidR="00E712FE" w:rsidRPr="00F93E89">
        <w:t xml:space="preserve"> (</w:t>
      </w:r>
      <w:r w:rsidR="00405531" w:rsidRPr="00F93E89">
        <w:t xml:space="preserve">viz také </w:t>
      </w:r>
      <w:r w:rsidR="00E712FE" w:rsidRPr="00F93E89">
        <w:t>úvodní kapitol</w:t>
      </w:r>
      <w:r w:rsidR="00405531" w:rsidRPr="00F93E89">
        <w:t>a</w:t>
      </w:r>
      <w:r w:rsidR="00E712FE" w:rsidRPr="00F93E89">
        <w:t>)</w:t>
      </w:r>
      <w:r w:rsidR="00FA4E36" w:rsidRPr="00F93E89">
        <w:t>, zejména v oblastech pokročilého managementu rizik pro lesy a rozvoje sociálně-ekologické odolnosti</w:t>
      </w:r>
      <w:r w:rsidR="00C2650F" w:rsidRPr="00F93E89">
        <w:t>. V rámci této iniciativy vznikl webový portál Proles</w:t>
      </w:r>
      <w:r w:rsidR="00421D04" w:rsidRPr="00F93E89">
        <w:t xml:space="preserve"> (</w:t>
      </w:r>
      <w:hyperlink r:id="rId42" w:history="1">
        <w:r w:rsidR="00421D04" w:rsidRPr="00F93E89">
          <w:rPr>
            <w:rStyle w:val="Hypertextovodkaz"/>
            <w:rFonts w:cs="Calibri"/>
            <w:sz w:val="22"/>
            <w:szCs w:val="22"/>
          </w:rPr>
          <w:t>www.proles.org</w:t>
        </w:r>
      </w:hyperlink>
      <w:r w:rsidR="00421D04" w:rsidRPr="00F93E89">
        <w:t>)</w:t>
      </w:r>
      <w:r w:rsidR="00C2650F" w:rsidRPr="00F93E89">
        <w:t xml:space="preserve">, </w:t>
      </w:r>
      <w:r w:rsidR="00C447C4" w:rsidRPr="00F93E89">
        <w:t>jehož</w:t>
      </w:r>
      <w:r w:rsidR="00C2650F" w:rsidRPr="00F93E89">
        <w:t xml:space="preserve"> součástí jsou </w:t>
      </w:r>
      <w:r w:rsidR="0051286A" w:rsidRPr="00F93E89">
        <w:t xml:space="preserve">materiály a data, o které se tato metodika opírá. Jedná se především o </w:t>
      </w:r>
      <w:r w:rsidR="00ED1282" w:rsidRPr="00F93E89">
        <w:t xml:space="preserve">komentované </w:t>
      </w:r>
      <w:r w:rsidR="0051286A" w:rsidRPr="00F93E89">
        <w:t xml:space="preserve">překlady </w:t>
      </w:r>
      <w:r w:rsidR="00FA4E36" w:rsidRPr="00F93E89">
        <w:t xml:space="preserve">různých </w:t>
      </w:r>
      <w:r w:rsidR="003B2C34" w:rsidRPr="00F93E89">
        <w:t>strategických</w:t>
      </w:r>
      <w:r w:rsidR="00FA4E36" w:rsidRPr="00F93E89">
        <w:t xml:space="preserve"> materiálů</w:t>
      </w:r>
      <w:r w:rsidR="00AD09B8" w:rsidRPr="00F93E89">
        <w:t xml:space="preserve"> vzniklých např. v rámci politického procesu Forest Europe, publikovaných v rámci různých edicí Evropského lesnického institutu, nebo jako výstupy </w:t>
      </w:r>
      <w:r w:rsidR="006E03D0" w:rsidRPr="00F93E89">
        <w:t xml:space="preserve">mezinárodních výzkumných projektů (Obr. </w:t>
      </w:r>
      <w:r w:rsidR="00DB1117" w:rsidRPr="00F93E89">
        <w:t>13</w:t>
      </w:r>
      <w:r w:rsidR="006E03D0" w:rsidRPr="00F93E89">
        <w:t>).</w:t>
      </w:r>
      <w:r w:rsidR="004F4C94" w:rsidRPr="00F93E89">
        <w:t xml:space="preserve"> </w:t>
      </w:r>
      <w:r w:rsidR="0036013B" w:rsidRPr="00F93E89">
        <w:t xml:space="preserve">V případě praktické implementace této metodiky doporučujeme </w:t>
      </w:r>
      <w:r w:rsidR="002E3396" w:rsidRPr="00F93E89">
        <w:t xml:space="preserve">důkladně se </w:t>
      </w:r>
      <w:r w:rsidR="00DA245B" w:rsidRPr="00F93E89">
        <w:t>s</w:t>
      </w:r>
      <w:r w:rsidR="002E3396" w:rsidRPr="00F93E89">
        <w:t> obsahem portál</w:t>
      </w:r>
      <w:r w:rsidR="00E24EB7" w:rsidRPr="00F93E89">
        <w:t>u</w:t>
      </w:r>
      <w:r w:rsidR="002E3396" w:rsidRPr="00F93E89">
        <w:t xml:space="preserve"> obeznámit. </w:t>
      </w:r>
      <w:r w:rsidR="0036013B" w:rsidRPr="00F93E89">
        <w:t xml:space="preserve"> </w:t>
      </w:r>
      <w:r w:rsidR="00B63388" w:rsidRPr="00F93E89">
        <w:t xml:space="preserve"> </w:t>
      </w:r>
    </w:p>
    <w:p w14:paraId="053AB2A1" w14:textId="21419820" w:rsidR="00B17FAF" w:rsidRPr="00F93E89" w:rsidRDefault="00947416" w:rsidP="004035CC">
      <w:pPr>
        <w:spacing w:line="276" w:lineRule="auto"/>
        <w:jc w:val="center"/>
        <w:rPr>
          <w:rFonts w:cs="Calibri"/>
          <w:sz w:val="22"/>
          <w:szCs w:val="22"/>
        </w:rPr>
      </w:pPr>
      <w:r w:rsidRPr="00F93E89">
        <w:rPr>
          <w:rFonts w:cs="Calibri"/>
          <w:noProof/>
          <w:sz w:val="22"/>
          <w:szCs w:val="22"/>
        </w:rPr>
        <w:lastRenderedPageBreak/>
        <w:drawing>
          <wp:inline distT="0" distB="0" distL="0" distR="0" wp14:anchorId="0AD0F919" wp14:editId="68F6D9B2">
            <wp:extent cx="4424301" cy="4025859"/>
            <wp:effectExtent l="171450" t="171450" r="167005" b="165735"/>
            <wp:docPr id="379470577" name="Obrázek 1" descr="Obsah obrázku text, snímek obrazovky, Webové stránky, Webová stránk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470577" name="Obrázek 1" descr="Obsah obrázku text, snímek obrazovky, Webové stránky, Webová stránka&#10;&#10;Obsah generovaný pomocí AI může být nesprávný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476056" cy="407295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82CF58B" w14:textId="26E081B5" w:rsidR="00551D69" w:rsidRDefault="00551D69" w:rsidP="004035CC">
      <w:pPr>
        <w:spacing w:line="276" w:lineRule="auto"/>
        <w:rPr>
          <w:rFonts w:cs="Calibri"/>
          <w:i/>
          <w:iCs/>
          <w:sz w:val="22"/>
          <w:szCs w:val="22"/>
        </w:rPr>
      </w:pPr>
      <w:r w:rsidRPr="004035CC">
        <w:rPr>
          <w:rFonts w:cs="Calibri"/>
          <w:i/>
          <w:iCs/>
          <w:sz w:val="22"/>
          <w:szCs w:val="22"/>
        </w:rPr>
        <w:t>Obr.</w:t>
      </w:r>
      <w:r w:rsidR="00C447C4" w:rsidRPr="004035CC">
        <w:rPr>
          <w:rFonts w:cs="Calibri"/>
          <w:i/>
          <w:iCs/>
          <w:sz w:val="22"/>
          <w:szCs w:val="22"/>
        </w:rPr>
        <w:t xml:space="preserve"> </w:t>
      </w:r>
      <w:r w:rsidR="00BB7490" w:rsidRPr="004035CC">
        <w:rPr>
          <w:rFonts w:cs="Calibri"/>
          <w:i/>
          <w:iCs/>
          <w:sz w:val="22"/>
          <w:szCs w:val="22"/>
        </w:rPr>
        <w:t>1</w:t>
      </w:r>
      <w:r w:rsidR="00A73DFB" w:rsidRPr="004035CC">
        <w:rPr>
          <w:rFonts w:cs="Calibri"/>
          <w:i/>
          <w:iCs/>
          <w:sz w:val="22"/>
          <w:szCs w:val="22"/>
        </w:rPr>
        <w:t>3</w:t>
      </w:r>
      <w:r w:rsidRPr="004035CC">
        <w:rPr>
          <w:rFonts w:cs="Calibri"/>
          <w:i/>
          <w:iCs/>
          <w:sz w:val="22"/>
          <w:szCs w:val="22"/>
        </w:rPr>
        <w:t xml:space="preserve"> Příklady materiálů s doporučeními </w:t>
      </w:r>
      <w:r w:rsidR="00887EFA" w:rsidRPr="004035CC">
        <w:rPr>
          <w:rFonts w:cs="Calibri"/>
          <w:i/>
          <w:iCs/>
          <w:sz w:val="22"/>
          <w:szCs w:val="22"/>
        </w:rPr>
        <w:t>pro zlepšení managementu rizik pro lesy a udržitelné hospodaření v</w:t>
      </w:r>
      <w:r w:rsidR="00E24EB7" w:rsidRPr="004035CC">
        <w:rPr>
          <w:rFonts w:cs="Calibri"/>
          <w:i/>
          <w:iCs/>
          <w:sz w:val="22"/>
          <w:szCs w:val="22"/>
        </w:rPr>
        <w:t> </w:t>
      </w:r>
      <w:r w:rsidR="00887EFA" w:rsidRPr="004035CC">
        <w:rPr>
          <w:rFonts w:cs="Calibri"/>
          <w:i/>
          <w:iCs/>
          <w:sz w:val="22"/>
          <w:szCs w:val="22"/>
        </w:rPr>
        <w:t>lesích</w:t>
      </w:r>
      <w:r w:rsidR="00120CA3" w:rsidRPr="004035CC">
        <w:rPr>
          <w:rFonts w:cs="Calibri"/>
          <w:i/>
          <w:iCs/>
          <w:sz w:val="22"/>
          <w:szCs w:val="22"/>
        </w:rPr>
        <w:t xml:space="preserve"> o které se tato metodika opír</w:t>
      </w:r>
      <w:r w:rsidR="00CF4E08" w:rsidRPr="004035CC">
        <w:rPr>
          <w:rFonts w:cs="Calibri"/>
          <w:i/>
          <w:iCs/>
          <w:sz w:val="22"/>
          <w:szCs w:val="22"/>
        </w:rPr>
        <w:t>á</w:t>
      </w:r>
      <w:r w:rsidR="00613EA5" w:rsidRPr="004035CC">
        <w:rPr>
          <w:rFonts w:cs="Calibri"/>
          <w:i/>
          <w:iCs/>
          <w:sz w:val="22"/>
          <w:szCs w:val="22"/>
        </w:rPr>
        <w:t>,</w:t>
      </w:r>
      <w:r w:rsidR="00120CA3" w:rsidRPr="004035CC">
        <w:rPr>
          <w:rFonts w:cs="Calibri"/>
          <w:i/>
          <w:iCs/>
          <w:sz w:val="22"/>
          <w:szCs w:val="22"/>
        </w:rPr>
        <w:t xml:space="preserve"> </w:t>
      </w:r>
      <w:r w:rsidR="00CF4E08" w:rsidRPr="004035CC">
        <w:rPr>
          <w:rFonts w:cs="Calibri"/>
          <w:i/>
          <w:iCs/>
          <w:sz w:val="22"/>
          <w:szCs w:val="22"/>
        </w:rPr>
        <w:t>Komentované překlady vybraných materiálů jsou zpřístupňovány pomocí portálu</w:t>
      </w:r>
      <w:r w:rsidR="00500236" w:rsidRPr="004035CC">
        <w:rPr>
          <w:rFonts w:cs="Calibri"/>
          <w:i/>
          <w:iCs/>
          <w:sz w:val="22"/>
          <w:szCs w:val="22"/>
        </w:rPr>
        <w:t xml:space="preserve"> Proles </w:t>
      </w:r>
      <w:r w:rsidR="00421D04" w:rsidRPr="004035CC">
        <w:rPr>
          <w:rFonts w:cs="Calibri"/>
          <w:i/>
          <w:iCs/>
          <w:sz w:val="22"/>
          <w:szCs w:val="22"/>
        </w:rPr>
        <w:t>(</w:t>
      </w:r>
      <w:hyperlink r:id="rId44" w:history="1">
        <w:r w:rsidR="004035CC" w:rsidRPr="00A02D35">
          <w:rPr>
            <w:rStyle w:val="Hypertextovodkaz"/>
            <w:rFonts w:cs="Calibri"/>
            <w:i/>
            <w:iCs/>
            <w:sz w:val="22"/>
            <w:szCs w:val="22"/>
          </w:rPr>
          <w:t>www.proles.org).¨</w:t>
        </w:r>
      </w:hyperlink>
    </w:p>
    <w:p w14:paraId="1DB3B157" w14:textId="77777777" w:rsidR="004035CC" w:rsidRPr="004035CC" w:rsidRDefault="004035CC" w:rsidP="004035CC">
      <w:pPr>
        <w:spacing w:line="276" w:lineRule="auto"/>
        <w:rPr>
          <w:rFonts w:cs="Calibri"/>
          <w:i/>
          <w:iCs/>
          <w:sz w:val="22"/>
          <w:szCs w:val="22"/>
        </w:rPr>
      </w:pPr>
    </w:p>
    <w:p w14:paraId="69C74A5F" w14:textId="3B52AD10" w:rsidR="000A7FA6" w:rsidRPr="00F93E89" w:rsidRDefault="00BA2CEF" w:rsidP="004035CC">
      <w:r w:rsidRPr="00F93E89">
        <w:t>D</w:t>
      </w:r>
      <w:r w:rsidR="00DA245B" w:rsidRPr="00F93E89">
        <w:t xml:space="preserve">ůležitou </w:t>
      </w:r>
      <w:r w:rsidR="007B55B9" w:rsidRPr="00F93E89">
        <w:t xml:space="preserve">částí portálu je mapová aplikace, </w:t>
      </w:r>
      <w:r w:rsidR="00DA245B" w:rsidRPr="00F93E89">
        <w:t xml:space="preserve">která zpřístupňuje </w:t>
      </w:r>
      <w:r w:rsidR="003A4D9E" w:rsidRPr="00F93E89">
        <w:t>různá data a výsledky analýz</w:t>
      </w:r>
      <w:r w:rsidR="002C751B" w:rsidRPr="00F93E89">
        <w:t>,</w:t>
      </w:r>
      <w:r w:rsidR="003A4D9E" w:rsidRPr="00F93E89">
        <w:t xml:space="preserve"> </w:t>
      </w:r>
      <w:r w:rsidR="002C751B" w:rsidRPr="00F93E89">
        <w:t xml:space="preserve">o </w:t>
      </w:r>
      <w:r w:rsidR="003A4D9E" w:rsidRPr="00F93E89">
        <w:t xml:space="preserve">které jsme se v této metodice opírali. Základní datový soubor </w:t>
      </w:r>
      <w:r w:rsidR="00D164A9" w:rsidRPr="00F93E89">
        <w:t xml:space="preserve">představují </w:t>
      </w:r>
      <w:r w:rsidR="00BF7C2D" w:rsidRPr="00F93E89">
        <w:t>roční časové série</w:t>
      </w:r>
      <w:r w:rsidR="0033428F" w:rsidRPr="00F93E89">
        <w:t xml:space="preserve"> poškozování lesů jednotlivými škodlivými činiteli po roce 2000</w:t>
      </w:r>
      <w:r w:rsidR="00EF2F7D" w:rsidRPr="00F93E89">
        <w:t xml:space="preserve"> (Obr. </w:t>
      </w:r>
      <w:r w:rsidR="002C751B" w:rsidRPr="00F93E89">
        <w:t>14</w:t>
      </w:r>
      <w:r w:rsidR="00EF2F7D" w:rsidRPr="00F93E89">
        <w:t>)</w:t>
      </w:r>
      <w:r w:rsidR="0033428F" w:rsidRPr="00F93E89">
        <w:t>. Jedná se o data publikována v zpravodajích Lesní ochranné služby</w:t>
      </w:r>
      <w:r w:rsidR="00C26650" w:rsidRPr="00F93E89">
        <w:t xml:space="preserve"> </w:t>
      </w:r>
      <w:r w:rsidR="00D45DA3" w:rsidRPr="00F93E89">
        <w:t xml:space="preserve">působící v rámci Výzkumného ústavu lesního hospodářství a myslivosti </w:t>
      </w:r>
      <w:r w:rsidR="00C26650" w:rsidRPr="00F93E89">
        <w:t>(</w:t>
      </w:r>
      <w:hyperlink r:id="rId45" w:history="1">
        <w:r w:rsidR="00C26650" w:rsidRPr="00F93E89">
          <w:rPr>
            <w:rStyle w:val="Hypertextovodkaz"/>
            <w:rFonts w:cs="Calibri"/>
            <w:sz w:val="22"/>
            <w:szCs w:val="22"/>
          </w:rPr>
          <w:t>https://www.vulhm.cz/aktivity/lesni-ochranna-sluzba</w:t>
        </w:r>
      </w:hyperlink>
      <w:r w:rsidR="00C26650" w:rsidRPr="00F93E89">
        <w:t>)</w:t>
      </w:r>
      <w:r w:rsidR="002B1876" w:rsidRPr="00F93E89">
        <w:t xml:space="preserve">, které zde byly zpřístupněny uživatelsky přívětivou formou, podporující jejich širší využití. </w:t>
      </w:r>
      <w:r w:rsidR="008221E5" w:rsidRPr="00F93E89">
        <w:t>Tato</w:t>
      </w:r>
      <w:r w:rsidR="0049068F" w:rsidRPr="00F93E89">
        <w:t xml:space="preserve"> část aplikace umož</w:t>
      </w:r>
      <w:r w:rsidR="008221E5" w:rsidRPr="00F93E89">
        <w:t>ňuje</w:t>
      </w:r>
      <w:r w:rsidR="0049068F" w:rsidRPr="00F93E89">
        <w:t xml:space="preserve"> uživatelům obeznámit se s trendy poškozování lesů v České republice a lépe tak pochopit změny, kter</w:t>
      </w:r>
      <w:r w:rsidR="000051BB" w:rsidRPr="00F93E89">
        <w:t>é</w:t>
      </w:r>
      <w:r w:rsidR="0049068F" w:rsidRPr="00F93E89">
        <w:t xml:space="preserve"> </w:t>
      </w:r>
      <w:r w:rsidR="000051BB" w:rsidRPr="00F93E89">
        <w:t xml:space="preserve">v </w:t>
      </w:r>
      <w:r w:rsidR="0049068F" w:rsidRPr="00F93E89">
        <w:t>les</w:t>
      </w:r>
      <w:r w:rsidR="000051BB" w:rsidRPr="00F93E89">
        <w:t>ích</w:t>
      </w:r>
      <w:r w:rsidR="0049068F" w:rsidRPr="00F93E89">
        <w:t xml:space="preserve"> </w:t>
      </w:r>
      <w:r w:rsidR="000051BB" w:rsidRPr="00F93E89">
        <w:t>probíhají</w:t>
      </w:r>
      <w:r w:rsidR="0049068F" w:rsidRPr="00F93E89">
        <w:t>.</w:t>
      </w:r>
    </w:p>
    <w:p w14:paraId="05AD81E6" w14:textId="59BA354B" w:rsidR="00B17FAF" w:rsidRPr="00F93E89" w:rsidRDefault="002065FC" w:rsidP="004035CC">
      <w:pPr>
        <w:spacing w:line="276" w:lineRule="auto"/>
        <w:jc w:val="center"/>
        <w:rPr>
          <w:rFonts w:cs="Calibri"/>
          <w:sz w:val="22"/>
          <w:szCs w:val="22"/>
        </w:rPr>
      </w:pPr>
      <w:r w:rsidRPr="00F93E89">
        <w:rPr>
          <w:noProof/>
        </w:rPr>
        <w:lastRenderedPageBreak/>
        <w:drawing>
          <wp:inline distT="0" distB="0" distL="0" distR="0" wp14:anchorId="579B6605" wp14:editId="3E026454">
            <wp:extent cx="5759450" cy="2994635"/>
            <wp:effectExtent l="152400" t="171450" r="165100" b="168275"/>
            <wp:docPr id="1908746844" name="Obrázek 1" descr="Obsah obrázku text, mapa, diagram, snímek obrazovk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746844" name="Obrázek 1" descr="Obsah obrázku text, mapa, diagram, snímek obrazovky&#10;&#10;Obsah generovaný pomocí AI může být nesprávný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9463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5C32F0C" w14:textId="62A53B51" w:rsidR="00551D69" w:rsidRDefault="00500236" w:rsidP="004035CC">
      <w:pPr>
        <w:spacing w:line="276" w:lineRule="auto"/>
        <w:rPr>
          <w:rFonts w:cs="Calibri"/>
          <w:i/>
          <w:iCs/>
          <w:sz w:val="22"/>
          <w:szCs w:val="22"/>
        </w:rPr>
      </w:pPr>
      <w:r w:rsidRPr="004035CC">
        <w:rPr>
          <w:rFonts w:cs="Calibri"/>
          <w:i/>
          <w:iCs/>
          <w:sz w:val="22"/>
          <w:szCs w:val="22"/>
        </w:rPr>
        <w:t xml:space="preserve">Obr. </w:t>
      </w:r>
      <w:r w:rsidR="00BB7490" w:rsidRPr="004035CC">
        <w:rPr>
          <w:rFonts w:cs="Calibri"/>
          <w:i/>
          <w:iCs/>
          <w:sz w:val="22"/>
          <w:szCs w:val="22"/>
        </w:rPr>
        <w:t>1</w:t>
      </w:r>
      <w:r w:rsidR="00A73DFB" w:rsidRPr="004035CC">
        <w:rPr>
          <w:rFonts w:cs="Calibri"/>
          <w:i/>
          <w:iCs/>
          <w:sz w:val="22"/>
          <w:szCs w:val="22"/>
        </w:rPr>
        <w:t>4</w:t>
      </w:r>
      <w:r w:rsidRPr="004035CC">
        <w:rPr>
          <w:rFonts w:cs="Calibri"/>
          <w:i/>
          <w:iCs/>
          <w:sz w:val="22"/>
          <w:szCs w:val="22"/>
        </w:rPr>
        <w:t xml:space="preserve"> Náhled na mapovou aplikaci Proles zpřístupňující data o poškozování </w:t>
      </w:r>
      <w:r w:rsidR="001B37DA" w:rsidRPr="004035CC">
        <w:rPr>
          <w:rFonts w:cs="Calibri"/>
          <w:i/>
          <w:iCs/>
          <w:sz w:val="22"/>
          <w:szCs w:val="22"/>
        </w:rPr>
        <w:t xml:space="preserve">lesů různými činiteli </w:t>
      </w:r>
      <w:r w:rsidR="0040472F" w:rsidRPr="004035CC">
        <w:rPr>
          <w:rFonts w:cs="Calibri"/>
          <w:i/>
          <w:iCs/>
          <w:sz w:val="22"/>
          <w:szCs w:val="22"/>
        </w:rPr>
        <w:t xml:space="preserve">od roku 2000 </w:t>
      </w:r>
      <w:r w:rsidR="001B37DA" w:rsidRPr="004035CC">
        <w:rPr>
          <w:rFonts w:cs="Calibri"/>
          <w:i/>
          <w:iCs/>
          <w:sz w:val="22"/>
          <w:szCs w:val="22"/>
        </w:rPr>
        <w:t>(</w:t>
      </w:r>
      <w:hyperlink r:id="rId47" w:history="1">
        <w:r w:rsidR="001B37DA" w:rsidRPr="004035CC">
          <w:rPr>
            <w:rStyle w:val="Hypertextovodkaz"/>
            <w:rFonts w:cs="Calibri"/>
            <w:i/>
            <w:iCs/>
            <w:sz w:val="22"/>
            <w:szCs w:val="22"/>
          </w:rPr>
          <w:t>www.proles.org/mapa</w:t>
        </w:r>
      </w:hyperlink>
      <w:r w:rsidR="001B37DA" w:rsidRPr="004035CC">
        <w:rPr>
          <w:rFonts w:cs="Calibri"/>
          <w:i/>
          <w:iCs/>
          <w:sz w:val="22"/>
          <w:szCs w:val="22"/>
        </w:rPr>
        <w:t xml:space="preserve">).  </w:t>
      </w:r>
    </w:p>
    <w:p w14:paraId="782197F1" w14:textId="77777777" w:rsidR="004035CC" w:rsidRPr="004035CC" w:rsidRDefault="004035CC" w:rsidP="004035CC">
      <w:pPr>
        <w:spacing w:line="276" w:lineRule="auto"/>
        <w:rPr>
          <w:rFonts w:cs="Calibri"/>
          <w:i/>
          <w:iCs/>
          <w:sz w:val="22"/>
          <w:szCs w:val="22"/>
        </w:rPr>
      </w:pPr>
    </w:p>
    <w:p w14:paraId="270F75AF" w14:textId="0FE8173F" w:rsidR="009B6CBC" w:rsidRPr="00F93E89" w:rsidRDefault="009B6CBC" w:rsidP="004035CC">
      <w:r w:rsidRPr="00F93E89">
        <w:t xml:space="preserve">Další části aplikace zpřístupňuje tříleté prognózy poškozování lesů kůrovcem </w:t>
      </w:r>
      <w:r w:rsidR="009044A9" w:rsidRPr="00F93E89">
        <w:t>(</w:t>
      </w:r>
      <w:r w:rsidR="009F5983" w:rsidRPr="00F93E89">
        <w:t>k</w:t>
      </w:r>
      <w:r w:rsidRPr="00F93E89">
        <w:t>apitol</w:t>
      </w:r>
      <w:r w:rsidR="009044A9" w:rsidRPr="00F93E89">
        <w:t>a</w:t>
      </w:r>
      <w:r w:rsidRPr="00F93E89">
        <w:t xml:space="preserve"> </w:t>
      </w:r>
      <w:r w:rsidR="000E3B59" w:rsidRPr="00F93E89">
        <w:t>2.3</w:t>
      </w:r>
      <w:r w:rsidR="009044A9" w:rsidRPr="00F93E89">
        <w:t>),</w:t>
      </w:r>
      <w:r w:rsidRPr="00F93E89">
        <w:t xml:space="preserve"> výsledky hodnocení rizika vzniku kůrovcové kalamity (</w:t>
      </w:r>
      <w:r w:rsidR="007A1E39" w:rsidRPr="00F93E89">
        <w:t xml:space="preserve">podle </w:t>
      </w:r>
      <w:r w:rsidR="009F5983" w:rsidRPr="00F93E89">
        <w:t>k</w:t>
      </w:r>
      <w:r w:rsidRPr="00F93E89">
        <w:t>apitol</w:t>
      </w:r>
      <w:r w:rsidR="007A1E39" w:rsidRPr="00F93E89">
        <w:t>y</w:t>
      </w:r>
      <w:r w:rsidRPr="00F93E89">
        <w:t xml:space="preserve"> </w:t>
      </w:r>
      <w:r w:rsidR="00661685" w:rsidRPr="00F93E89">
        <w:t>2.2.1</w:t>
      </w:r>
      <w:r w:rsidRPr="00F93E89">
        <w:t>) a kůrovcový semafor (</w:t>
      </w:r>
      <w:r w:rsidR="009F5983" w:rsidRPr="00F93E89">
        <w:t>k</w:t>
      </w:r>
      <w:r w:rsidRPr="00F93E89">
        <w:t xml:space="preserve">apitola </w:t>
      </w:r>
      <w:r w:rsidR="000E3B59" w:rsidRPr="00F93E89">
        <w:t>2.2.2</w:t>
      </w:r>
      <w:r w:rsidRPr="00F93E89">
        <w:t>)</w:t>
      </w:r>
      <w:r w:rsidR="009044A9" w:rsidRPr="00F93E89">
        <w:t xml:space="preserve"> (Obr.</w:t>
      </w:r>
      <w:r w:rsidR="00B33C06" w:rsidRPr="00F93E89">
        <w:t xml:space="preserve"> 17</w:t>
      </w:r>
      <w:r w:rsidR="009044A9" w:rsidRPr="00F93E89">
        <w:t>)</w:t>
      </w:r>
      <w:r w:rsidRPr="00F93E89">
        <w:t xml:space="preserve">. Tyto data slouží zejména státní správě lesů pro podporu strategického plánování, nicméně mají široké využití i pro vzdělávání a zvyšování povědomí veřejnosti. Většina dat je zpřístupněna na úrovni okresů s možností agregace na úroveň krajů a celé České republiky. </w:t>
      </w:r>
    </w:p>
    <w:p w14:paraId="3D7E99B2" w14:textId="390EA5F2" w:rsidR="00392CF3" w:rsidRPr="00F93E89" w:rsidRDefault="00FA77A3" w:rsidP="004035CC">
      <w:pPr>
        <w:spacing w:line="276" w:lineRule="auto"/>
        <w:jc w:val="center"/>
        <w:rPr>
          <w:rFonts w:cs="Calibri"/>
          <w:sz w:val="22"/>
          <w:szCs w:val="22"/>
        </w:rPr>
      </w:pPr>
      <w:r w:rsidRPr="00F93E89">
        <w:rPr>
          <w:noProof/>
        </w:rPr>
        <w:lastRenderedPageBreak/>
        <w:drawing>
          <wp:inline distT="0" distB="0" distL="0" distR="0" wp14:anchorId="02010CCF" wp14:editId="074A66B1">
            <wp:extent cx="5759450" cy="3108909"/>
            <wp:effectExtent l="152400" t="171450" r="165100" b="168275"/>
            <wp:docPr id="1850005812" name="Obrázek 1" descr="Obsah obrázku text, mapa, diagram, snímek obrazovk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005812" name="Obrázek 1" descr="Obsah obrázku text, mapa, diagram, snímek obrazovky&#10;&#10;Obsah generovaný pomocí AI může být nesprávný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0890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1A3F191" w14:textId="439B5EBE" w:rsidR="00392CF3" w:rsidRPr="004035CC" w:rsidRDefault="00C351E5" w:rsidP="004035CC">
      <w:pPr>
        <w:spacing w:line="276" w:lineRule="auto"/>
        <w:rPr>
          <w:rFonts w:cs="Calibri"/>
          <w:i/>
          <w:iCs/>
          <w:sz w:val="22"/>
          <w:szCs w:val="22"/>
        </w:rPr>
      </w:pPr>
      <w:r w:rsidRPr="004035CC">
        <w:rPr>
          <w:rFonts w:cs="Calibri"/>
          <w:i/>
          <w:iCs/>
          <w:sz w:val="22"/>
          <w:szCs w:val="22"/>
        </w:rPr>
        <w:t>Obr. 1</w:t>
      </w:r>
      <w:r w:rsidR="000D150B" w:rsidRPr="004035CC">
        <w:rPr>
          <w:rFonts w:cs="Calibri"/>
          <w:i/>
          <w:iCs/>
          <w:sz w:val="22"/>
          <w:szCs w:val="22"/>
        </w:rPr>
        <w:t>6 Náhled na část aplikace zpřístupňující tříleté prognózy poškozování lesů kůrovcem</w:t>
      </w:r>
      <w:r w:rsidR="001D2D01" w:rsidRPr="004035CC">
        <w:rPr>
          <w:rFonts w:cs="Calibri"/>
          <w:i/>
          <w:iCs/>
          <w:sz w:val="22"/>
          <w:szCs w:val="22"/>
        </w:rPr>
        <w:t>.</w:t>
      </w:r>
    </w:p>
    <w:p w14:paraId="26D98BE5" w14:textId="53A36A20" w:rsidR="00715D90" w:rsidRPr="00F93E89" w:rsidRDefault="00715D90" w:rsidP="004035CC">
      <w:pPr>
        <w:spacing w:line="276" w:lineRule="auto"/>
        <w:rPr>
          <w:rFonts w:cs="Calibri"/>
          <w:sz w:val="22"/>
          <w:szCs w:val="22"/>
        </w:rPr>
      </w:pPr>
      <w:r w:rsidRPr="00F93E89">
        <w:rPr>
          <w:noProof/>
        </w:rPr>
        <w:drawing>
          <wp:inline distT="0" distB="0" distL="0" distR="0" wp14:anchorId="3F2B3E9E" wp14:editId="1150CCAC">
            <wp:extent cx="5759450" cy="3186362"/>
            <wp:effectExtent l="152400" t="152400" r="165100" b="167005"/>
            <wp:docPr id="102444704" name="Obrázek 1" descr="Obsah obrázku text, mapa, snímek obrazovky, atlas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4704" name="Obrázek 1" descr="Obsah obrázku text, mapa, snímek obrazovky, atlas&#10;&#10;Obsah generovaný pomocí AI může být nesprávný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8636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4AD4DE2" w14:textId="28BEFF29" w:rsidR="00B33C06" w:rsidRPr="004035CC" w:rsidRDefault="00E466CC" w:rsidP="004035CC">
      <w:pPr>
        <w:spacing w:line="276" w:lineRule="auto"/>
        <w:rPr>
          <w:rFonts w:eastAsiaTheme="majorEastAsia" w:cstheme="majorBidi"/>
          <w:i/>
          <w:iCs/>
          <w:color w:val="0F4761" w:themeColor="accent1" w:themeShade="BF"/>
          <w:sz w:val="40"/>
          <w:szCs w:val="40"/>
        </w:rPr>
      </w:pPr>
      <w:r w:rsidRPr="004035CC">
        <w:rPr>
          <w:rFonts w:cs="Calibri"/>
          <w:i/>
          <w:iCs/>
          <w:sz w:val="22"/>
          <w:szCs w:val="22"/>
        </w:rPr>
        <w:t xml:space="preserve">Obr. </w:t>
      </w:r>
      <w:r w:rsidR="00BB7490" w:rsidRPr="004035CC">
        <w:rPr>
          <w:rFonts w:cs="Calibri"/>
          <w:i/>
          <w:iCs/>
          <w:sz w:val="22"/>
          <w:szCs w:val="22"/>
        </w:rPr>
        <w:t>1</w:t>
      </w:r>
      <w:r w:rsidR="00C351E5" w:rsidRPr="004035CC">
        <w:rPr>
          <w:rFonts w:cs="Calibri"/>
          <w:i/>
          <w:iCs/>
          <w:sz w:val="22"/>
          <w:szCs w:val="22"/>
        </w:rPr>
        <w:t>7</w:t>
      </w:r>
      <w:r w:rsidRPr="004035CC">
        <w:rPr>
          <w:rFonts w:cs="Calibri"/>
          <w:i/>
          <w:iCs/>
          <w:sz w:val="22"/>
          <w:szCs w:val="22"/>
        </w:rPr>
        <w:t xml:space="preserve"> Náhled na </w:t>
      </w:r>
      <w:r w:rsidR="00A170B3" w:rsidRPr="004035CC">
        <w:rPr>
          <w:rFonts w:cs="Calibri"/>
          <w:i/>
          <w:iCs/>
          <w:sz w:val="22"/>
          <w:szCs w:val="22"/>
        </w:rPr>
        <w:t xml:space="preserve">část mapové </w:t>
      </w:r>
      <w:r w:rsidRPr="004035CC">
        <w:rPr>
          <w:rFonts w:cs="Calibri"/>
          <w:i/>
          <w:iCs/>
          <w:sz w:val="22"/>
          <w:szCs w:val="22"/>
        </w:rPr>
        <w:t>aplikac</w:t>
      </w:r>
      <w:r w:rsidR="00A170B3" w:rsidRPr="004035CC">
        <w:rPr>
          <w:rFonts w:cs="Calibri"/>
          <w:i/>
          <w:iCs/>
          <w:sz w:val="22"/>
          <w:szCs w:val="22"/>
        </w:rPr>
        <w:t>e</w:t>
      </w:r>
      <w:r w:rsidRPr="004035CC">
        <w:rPr>
          <w:rFonts w:cs="Calibri"/>
          <w:i/>
          <w:iCs/>
          <w:sz w:val="22"/>
          <w:szCs w:val="22"/>
        </w:rPr>
        <w:t xml:space="preserve"> zpřístupňující data o </w:t>
      </w:r>
      <w:r w:rsidR="00A170B3" w:rsidRPr="004035CC">
        <w:rPr>
          <w:rFonts w:cs="Calibri"/>
          <w:i/>
          <w:iCs/>
          <w:sz w:val="22"/>
          <w:szCs w:val="22"/>
        </w:rPr>
        <w:t xml:space="preserve">riziku </w:t>
      </w:r>
      <w:r w:rsidRPr="004035CC">
        <w:rPr>
          <w:rFonts w:cs="Calibri"/>
          <w:i/>
          <w:iCs/>
          <w:sz w:val="22"/>
          <w:szCs w:val="22"/>
        </w:rPr>
        <w:t>vzniku kůrovcové kalamity</w:t>
      </w:r>
      <w:r w:rsidR="00C17BEE" w:rsidRPr="004035CC">
        <w:rPr>
          <w:rFonts w:cs="Calibri"/>
          <w:i/>
          <w:iCs/>
          <w:sz w:val="22"/>
          <w:szCs w:val="22"/>
        </w:rPr>
        <w:t xml:space="preserve"> na úrovni jednotlivých indikátorů (zásoba smrku, míra sucha, poškození větrem, atd.) </w:t>
      </w:r>
      <w:r w:rsidR="00C351E5" w:rsidRPr="004035CC">
        <w:rPr>
          <w:rFonts w:cs="Calibri"/>
          <w:i/>
          <w:iCs/>
          <w:sz w:val="22"/>
          <w:szCs w:val="22"/>
        </w:rPr>
        <w:t xml:space="preserve">a </w:t>
      </w:r>
      <w:r w:rsidR="00A170B3" w:rsidRPr="004035CC">
        <w:rPr>
          <w:rFonts w:cs="Calibri"/>
          <w:i/>
          <w:iCs/>
          <w:sz w:val="22"/>
          <w:szCs w:val="22"/>
        </w:rPr>
        <w:t xml:space="preserve">vyjádření </w:t>
      </w:r>
      <w:r w:rsidR="005C1989" w:rsidRPr="004035CC">
        <w:rPr>
          <w:rFonts w:cs="Calibri"/>
          <w:i/>
          <w:iCs/>
          <w:sz w:val="22"/>
          <w:szCs w:val="22"/>
        </w:rPr>
        <w:t xml:space="preserve">těchto indikátorů </w:t>
      </w:r>
      <w:r w:rsidR="00C351E5" w:rsidRPr="004035CC">
        <w:rPr>
          <w:rFonts w:cs="Calibri"/>
          <w:i/>
          <w:iCs/>
          <w:sz w:val="22"/>
          <w:szCs w:val="22"/>
        </w:rPr>
        <w:t>formou</w:t>
      </w:r>
      <w:r w:rsidR="005C1989" w:rsidRPr="004035CC">
        <w:rPr>
          <w:rFonts w:cs="Calibri"/>
          <w:i/>
          <w:iCs/>
          <w:sz w:val="22"/>
          <w:szCs w:val="22"/>
        </w:rPr>
        <w:t xml:space="preserve"> </w:t>
      </w:r>
      <w:r w:rsidR="00A170B3" w:rsidRPr="004035CC">
        <w:rPr>
          <w:rFonts w:cs="Calibri"/>
          <w:i/>
          <w:iCs/>
          <w:sz w:val="22"/>
          <w:szCs w:val="22"/>
        </w:rPr>
        <w:t xml:space="preserve">příslušného stavu </w:t>
      </w:r>
      <w:r w:rsidR="005C1989" w:rsidRPr="004035CC">
        <w:rPr>
          <w:rFonts w:cs="Calibri"/>
          <w:i/>
          <w:iCs/>
          <w:sz w:val="22"/>
          <w:szCs w:val="22"/>
        </w:rPr>
        <w:t>kůrovcového semaforu (</w:t>
      </w:r>
      <w:hyperlink r:id="rId50" w:history="1">
        <w:r w:rsidR="005C1989" w:rsidRPr="004035CC">
          <w:rPr>
            <w:rStyle w:val="Hypertextovodkaz"/>
            <w:rFonts w:cs="Calibri"/>
            <w:i/>
            <w:iCs/>
            <w:sz w:val="22"/>
            <w:szCs w:val="22"/>
          </w:rPr>
          <w:t>www.proles.org/mapa</w:t>
        </w:r>
      </w:hyperlink>
      <w:r w:rsidR="005C1989" w:rsidRPr="004035CC">
        <w:rPr>
          <w:rFonts w:cs="Calibri"/>
          <w:i/>
          <w:iCs/>
          <w:sz w:val="22"/>
          <w:szCs w:val="22"/>
        </w:rPr>
        <w:t xml:space="preserve">).   </w:t>
      </w:r>
      <w:r w:rsidR="00B33C06" w:rsidRPr="004035CC">
        <w:rPr>
          <w:i/>
          <w:iCs/>
        </w:rPr>
        <w:br w:type="page"/>
      </w:r>
    </w:p>
    <w:p w14:paraId="16A39C21" w14:textId="6CED3F96" w:rsidR="00D746CA" w:rsidRPr="0037478C" w:rsidRDefault="00D746CA" w:rsidP="004035CC">
      <w:pPr>
        <w:pStyle w:val="Nadpis1"/>
        <w:numPr>
          <w:ilvl w:val="0"/>
          <w:numId w:val="34"/>
        </w:numPr>
        <w:spacing w:line="276" w:lineRule="auto"/>
      </w:pPr>
      <w:bookmarkStart w:id="22" w:name="_Toc220052908"/>
      <w:r w:rsidRPr="0037478C">
        <w:lastRenderedPageBreak/>
        <w:t>Srovnání novosti postupů</w:t>
      </w:r>
      <w:bookmarkEnd w:id="22"/>
    </w:p>
    <w:p w14:paraId="25F1796C" w14:textId="786A2873" w:rsidR="00854A5C" w:rsidRPr="00F215A5" w:rsidRDefault="00F970BE" w:rsidP="004035CC">
      <w:pPr>
        <w:spacing w:line="276" w:lineRule="auto"/>
        <w:rPr>
          <w:rFonts w:cs="Calibri"/>
        </w:rPr>
      </w:pPr>
      <w:r w:rsidRPr="00F215A5">
        <w:rPr>
          <w:rFonts w:cs="Calibri"/>
        </w:rPr>
        <w:t xml:space="preserve">Tradiční přístupy ochrany lesa </w:t>
      </w:r>
      <w:r w:rsidR="00E811A0" w:rsidRPr="00F215A5">
        <w:rPr>
          <w:rFonts w:cs="Calibri"/>
        </w:rPr>
        <w:t xml:space="preserve">proti </w:t>
      </w:r>
      <w:r w:rsidRPr="00F215A5">
        <w:rPr>
          <w:rFonts w:cs="Calibri"/>
        </w:rPr>
        <w:t>kůrovc</w:t>
      </w:r>
      <w:r w:rsidR="00E811A0" w:rsidRPr="00F215A5">
        <w:rPr>
          <w:rFonts w:cs="Calibri"/>
        </w:rPr>
        <w:t>i</w:t>
      </w:r>
      <w:r w:rsidRPr="00F215A5">
        <w:rPr>
          <w:rFonts w:cs="Calibri"/>
        </w:rPr>
        <w:t xml:space="preserve"> se </w:t>
      </w:r>
      <w:r w:rsidR="001D2D01" w:rsidRPr="00F215A5">
        <w:rPr>
          <w:rFonts w:cs="Calibri"/>
        </w:rPr>
        <w:t xml:space="preserve">doposud </w:t>
      </w:r>
      <w:r w:rsidR="00367AAF" w:rsidRPr="00F215A5">
        <w:rPr>
          <w:rFonts w:cs="Calibri"/>
        </w:rPr>
        <w:t xml:space="preserve">zaměřovali převážně na přímou kontrolu populací kůrovce </w:t>
      </w:r>
      <w:r w:rsidR="00854A5C" w:rsidRPr="00F215A5">
        <w:rPr>
          <w:rFonts w:cs="Calibri"/>
        </w:rPr>
        <w:t>opatřeními jako jsou sanitární těžby, využití lapačů a lapáků, insekticidů</w:t>
      </w:r>
      <w:r w:rsidR="00974029" w:rsidRPr="00F215A5">
        <w:rPr>
          <w:rFonts w:cs="Calibri"/>
        </w:rPr>
        <w:t>, odkorňování</w:t>
      </w:r>
      <w:r w:rsidR="00854A5C" w:rsidRPr="00F215A5">
        <w:rPr>
          <w:rFonts w:cs="Calibri"/>
        </w:rPr>
        <w:t xml:space="preserve"> apod.</w:t>
      </w:r>
      <w:r w:rsidR="0074747C" w:rsidRPr="00F215A5">
        <w:rPr>
          <w:rFonts w:cs="Calibri"/>
        </w:rPr>
        <w:t xml:space="preserve">, přičemž tyto postupy byly vyvinuty a testovány </w:t>
      </w:r>
      <w:r w:rsidR="00F85D5F" w:rsidRPr="00F215A5">
        <w:rPr>
          <w:rFonts w:cs="Calibri"/>
        </w:rPr>
        <w:t>v </w:t>
      </w:r>
      <w:r w:rsidR="0025570C" w:rsidRPr="00F215A5">
        <w:rPr>
          <w:rFonts w:cs="Calibri"/>
        </w:rPr>
        <w:t>předchozích</w:t>
      </w:r>
      <w:r w:rsidR="00F85D5F" w:rsidRPr="00F215A5">
        <w:rPr>
          <w:rFonts w:cs="Calibri"/>
        </w:rPr>
        <w:t>, méně rizikových podmínkách</w:t>
      </w:r>
      <w:r w:rsidR="000833F3" w:rsidRPr="00F215A5">
        <w:rPr>
          <w:rFonts w:cs="Calibri"/>
        </w:rPr>
        <w:t xml:space="preserve"> prostředí</w:t>
      </w:r>
      <w:r w:rsidR="00F85D5F" w:rsidRPr="00F215A5">
        <w:rPr>
          <w:rFonts w:cs="Calibri"/>
        </w:rPr>
        <w:t xml:space="preserve">. </w:t>
      </w:r>
      <w:r w:rsidR="00C973CB" w:rsidRPr="00F215A5">
        <w:rPr>
          <w:rFonts w:cs="Calibri"/>
        </w:rPr>
        <w:t>Možnosti j</w:t>
      </w:r>
      <w:r w:rsidR="00F85D5F" w:rsidRPr="00F215A5">
        <w:rPr>
          <w:rFonts w:cs="Calibri"/>
        </w:rPr>
        <w:t>ejich izolované</w:t>
      </w:r>
      <w:r w:rsidR="00C973CB" w:rsidRPr="00F215A5">
        <w:rPr>
          <w:rFonts w:cs="Calibri"/>
        </w:rPr>
        <w:t>ho</w:t>
      </w:r>
      <w:r w:rsidR="00F85D5F" w:rsidRPr="00F215A5">
        <w:rPr>
          <w:rFonts w:cs="Calibri"/>
        </w:rPr>
        <w:t xml:space="preserve"> využ</w:t>
      </w:r>
      <w:r w:rsidR="00254273" w:rsidRPr="00F215A5">
        <w:rPr>
          <w:rFonts w:cs="Calibri"/>
        </w:rPr>
        <w:t>ití</w:t>
      </w:r>
      <w:r w:rsidR="00F85D5F" w:rsidRPr="00F215A5">
        <w:rPr>
          <w:rFonts w:cs="Calibri"/>
        </w:rPr>
        <w:t xml:space="preserve"> pro management rozsáhlých kalamitních situací </w:t>
      </w:r>
      <w:r w:rsidR="00C973CB" w:rsidRPr="00F215A5">
        <w:rPr>
          <w:rFonts w:cs="Calibri"/>
        </w:rPr>
        <w:t xml:space="preserve">vyvolaných extrémními klimatickými </w:t>
      </w:r>
      <w:r w:rsidR="00254273" w:rsidRPr="00F215A5">
        <w:rPr>
          <w:rFonts w:cs="Calibri"/>
        </w:rPr>
        <w:t>podmínkami jsou omezené, jak z </w:t>
      </w:r>
      <w:r w:rsidR="003F26B2" w:rsidRPr="00F215A5">
        <w:rPr>
          <w:rFonts w:cs="Calibri"/>
        </w:rPr>
        <w:t>důvodu</w:t>
      </w:r>
      <w:r w:rsidR="00254273" w:rsidRPr="00F215A5">
        <w:rPr>
          <w:rFonts w:cs="Calibri"/>
        </w:rPr>
        <w:t xml:space="preserve"> enormního nárůstu </w:t>
      </w:r>
      <w:r w:rsidR="008626D5" w:rsidRPr="00F215A5">
        <w:rPr>
          <w:rFonts w:cs="Calibri"/>
        </w:rPr>
        <w:t>populací podkorního hmyzu a dostupnosti suchem</w:t>
      </w:r>
      <w:r w:rsidR="003F26B2" w:rsidRPr="00F215A5">
        <w:rPr>
          <w:rFonts w:cs="Calibri"/>
        </w:rPr>
        <w:t xml:space="preserve"> </w:t>
      </w:r>
      <w:r w:rsidR="008626D5" w:rsidRPr="00F215A5">
        <w:rPr>
          <w:rFonts w:cs="Calibri"/>
        </w:rPr>
        <w:t xml:space="preserve">oslabených a zranitelných porostů </w:t>
      </w:r>
      <w:r w:rsidR="004746E0" w:rsidRPr="00F215A5">
        <w:rPr>
          <w:rFonts w:cs="Calibri"/>
        </w:rPr>
        <w:t>na rozsáhlých územích</w:t>
      </w:r>
      <w:r w:rsidR="002E7814" w:rsidRPr="00F215A5">
        <w:rPr>
          <w:rFonts w:cs="Calibri"/>
        </w:rPr>
        <w:t xml:space="preserve">, tak i z důvodů omezených logistických a lidských zdrojů. </w:t>
      </w:r>
    </w:p>
    <w:p w14:paraId="2FB0229A" w14:textId="257B7A3C" w:rsidR="007640B4" w:rsidRPr="00F215A5" w:rsidRDefault="00E8480F" w:rsidP="004035CC">
      <w:pPr>
        <w:spacing w:line="276" w:lineRule="auto"/>
        <w:rPr>
          <w:rFonts w:cs="Calibri"/>
        </w:rPr>
      </w:pPr>
      <w:r w:rsidRPr="00F215A5">
        <w:rPr>
          <w:rFonts w:cs="Calibri"/>
        </w:rPr>
        <w:t>Management kůrovcové kalamity z let 2017-2022</w:t>
      </w:r>
      <w:r w:rsidR="007C1955" w:rsidRPr="00F215A5">
        <w:rPr>
          <w:rFonts w:cs="Calibri"/>
        </w:rPr>
        <w:t xml:space="preserve"> </w:t>
      </w:r>
      <w:r w:rsidR="006230E7" w:rsidRPr="00F215A5">
        <w:rPr>
          <w:rFonts w:cs="Calibri"/>
        </w:rPr>
        <w:t xml:space="preserve">tyto limity </w:t>
      </w:r>
      <w:r w:rsidR="00C5775C" w:rsidRPr="00F215A5">
        <w:rPr>
          <w:rFonts w:cs="Calibri"/>
        </w:rPr>
        <w:t xml:space="preserve">zřetelně </w:t>
      </w:r>
      <w:r w:rsidR="006230E7" w:rsidRPr="00F215A5">
        <w:rPr>
          <w:rFonts w:cs="Calibri"/>
        </w:rPr>
        <w:t xml:space="preserve">ukázal a </w:t>
      </w:r>
      <w:r w:rsidR="00CD3F72" w:rsidRPr="00F215A5">
        <w:rPr>
          <w:rFonts w:cs="Calibri"/>
        </w:rPr>
        <w:t>potvrdil</w:t>
      </w:r>
      <w:r w:rsidR="006230E7" w:rsidRPr="00F215A5">
        <w:rPr>
          <w:rFonts w:cs="Calibri"/>
        </w:rPr>
        <w:t xml:space="preserve"> potřebu systémového přístupu</w:t>
      </w:r>
      <w:r w:rsidR="00CD3F72" w:rsidRPr="00F215A5">
        <w:rPr>
          <w:rFonts w:cs="Calibri"/>
        </w:rPr>
        <w:t xml:space="preserve">, </w:t>
      </w:r>
      <w:r w:rsidR="00626366" w:rsidRPr="00F215A5">
        <w:rPr>
          <w:rFonts w:cs="Calibri"/>
        </w:rPr>
        <w:t xml:space="preserve">v němž </w:t>
      </w:r>
      <w:r w:rsidR="00CD3F72" w:rsidRPr="00F215A5">
        <w:rPr>
          <w:rFonts w:cs="Calibri"/>
        </w:rPr>
        <w:t>jsou zmíněná aktivní opatření kontroly kůrovce zasazeny do širšího plánovacího rámce</w:t>
      </w:r>
      <w:r w:rsidR="00280E9A" w:rsidRPr="00F215A5">
        <w:rPr>
          <w:rFonts w:cs="Calibri"/>
        </w:rPr>
        <w:t xml:space="preserve">, který </w:t>
      </w:r>
      <w:r w:rsidR="00A317FC" w:rsidRPr="00F215A5">
        <w:rPr>
          <w:rFonts w:cs="Calibri"/>
        </w:rPr>
        <w:t>zahrn</w:t>
      </w:r>
      <w:r w:rsidR="004A2057" w:rsidRPr="00F215A5">
        <w:rPr>
          <w:rFonts w:cs="Calibri"/>
        </w:rPr>
        <w:t>uje</w:t>
      </w:r>
      <w:r w:rsidR="00A317FC" w:rsidRPr="00F215A5">
        <w:rPr>
          <w:rFonts w:cs="Calibri"/>
        </w:rPr>
        <w:t xml:space="preserve"> jak prostorově diferencovaný přístup k</w:t>
      </w:r>
      <w:r w:rsidR="00B57D02" w:rsidRPr="00F215A5">
        <w:rPr>
          <w:rFonts w:cs="Calibri"/>
        </w:rPr>
        <w:t> </w:t>
      </w:r>
      <w:r w:rsidR="00A317FC" w:rsidRPr="00F215A5">
        <w:rPr>
          <w:rFonts w:cs="Calibri"/>
        </w:rPr>
        <w:t>managementu</w:t>
      </w:r>
      <w:r w:rsidR="00B57D02" w:rsidRPr="00F215A5">
        <w:rPr>
          <w:rFonts w:cs="Calibri"/>
        </w:rPr>
        <w:t xml:space="preserve">, mezisektorovou koordinaci aktivit, </w:t>
      </w:r>
      <w:r w:rsidR="00E43CF3" w:rsidRPr="00F215A5">
        <w:rPr>
          <w:rFonts w:cs="Calibri"/>
        </w:rPr>
        <w:t xml:space="preserve">soulad </w:t>
      </w:r>
      <w:r w:rsidR="00FB73DA" w:rsidRPr="00F215A5">
        <w:rPr>
          <w:rFonts w:cs="Calibri"/>
        </w:rPr>
        <w:t>širšího spektra lesnických činnosti</w:t>
      </w:r>
      <w:r w:rsidR="001B565B" w:rsidRPr="00F215A5">
        <w:rPr>
          <w:rFonts w:cs="Calibri"/>
        </w:rPr>
        <w:t xml:space="preserve"> (těžba, ochrana, obnova)</w:t>
      </w:r>
      <w:r w:rsidR="00FB73DA" w:rsidRPr="00F215A5">
        <w:rPr>
          <w:rFonts w:cs="Calibri"/>
        </w:rPr>
        <w:t>,</w:t>
      </w:r>
      <w:r w:rsidR="0061045F" w:rsidRPr="00F215A5">
        <w:rPr>
          <w:rFonts w:cs="Calibri"/>
        </w:rPr>
        <w:t xml:space="preserve"> využití dotačních a kompenzačních programů,</w:t>
      </w:r>
      <w:r w:rsidR="00FB73DA" w:rsidRPr="00F215A5">
        <w:rPr>
          <w:rFonts w:cs="Calibri"/>
        </w:rPr>
        <w:t xml:space="preserve"> atd.</w:t>
      </w:r>
      <w:r w:rsidR="00215850" w:rsidRPr="00F215A5">
        <w:rPr>
          <w:rFonts w:cs="Calibri"/>
        </w:rPr>
        <w:t xml:space="preserve"> Nicméně, </w:t>
      </w:r>
      <w:r w:rsidR="007640B4" w:rsidRPr="00F215A5">
        <w:rPr>
          <w:rFonts w:cs="Calibri"/>
        </w:rPr>
        <w:t xml:space="preserve">tento rámec doposud formulován nebyl. </w:t>
      </w:r>
    </w:p>
    <w:p w14:paraId="48324336" w14:textId="6BE7D1B6" w:rsidR="0036613E" w:rsidRPr="00F215A5" w:rsidRDefault="00C23511" w:rsidP="004035CC">
      <w:pPr>
        <w:spacing w:line="276" w:lineRule="auto"/>
        <w:rPr>
          <w:rFonts w:cs="Calibri"/>
        </w:rPr>
      </w:pPr>
      <w:r w:rsidRPr="00F215A5">
        <w:rPr>
          <w:rFonts w:cs="Calibri"/>
        </w:rPr>
        <w:t>Tato metodika</w:t>
      </w:r>
      <w:r w:rsidR="004C2EDE" w:rsidRPr="00F215A5">
        <w:rPr>
          <w:rFonts w:cs="Calibri"/>
        </w:rPr>
        <w:t xml:space="preserve">, alespoň částečně, </w:t>
      </w:r>
      <w:r w:rsidR="00244F45" w:rsidRPr="00F215A5">
        <w:rPr>
          <w:rFonts w:cs="Calibri"/>
        </w:rPr>
        <w:t>vypl</w:t>
      </w:r>
      <w:r w:rsidR="004C2EDE" w:rsidRPr="00F215A5">
        <w:rPr>
          <w:rFonts w:cs="Calibri"/>
        </w:rPr>
        <w:t>ňuje tuto mezeru</w:t>
      </w:r>
      <w:r w:rsidR="00244F45" w:rsidRPr="00F215A5">
        <w:rPr>
          <w:rFonts w:cs="Calibri"/>
        </w:rPr>
        <w:t xml:space="preserve"> a </w:t>
      </w:r>
      <w:r w:rsidR="004C2EDE" w:rsidRPr="00F215A5">
        <w:rPr>
          <w:rFonts w:cs="Calibri"/>
        </w:rPr>
        <w:t xml:space="preserve">navrhuje </w:t>
      </w:r>
      <w:r w:rsidR="00244F45" w:rsidRPr="00F215A5">
        <w:rPr>
          <w:rFonts w:cs="Calibri"/>
        </w:rPr>
        <w:t>rám</w:t>
      </w:r>
      <w:r w:rsidR="002D4DE0" w:rsidRPr="00F215A5">
        <w:rPr>
          <w:rFonts w:cs="Calibri"/>
        </w:rPr>
        <w:t>e</w:t>
      </w:r>
      <w:r w:rsidR="00244F45" w:rsidRPr="00F215A5">
        <w:rPr>
          <w:rFonts w:cs="Calibri"/>
        </w:rPr>
        <w:t xml:space="preserve">c pro komplexnější </w:t>
      </w:r>
      <w:r w:rsidR="00736BB3" w:rsidRPr="00F215A5">
        <w:rPr>
          <w:rFonts w:cs="Calibri"/>
        </w:rPr>
        <w:t>management rizik</w:t>
      </w:r>
      <w:r w:rsidR="004C2EDE" w:rsidRPr="00F215A5">
        <w:rPr>
          <w:rFonts w:cs="Calibri"/>
        </w:rPr>
        <w:t xml:space="preserve"> pro lesy</w:t>
      </w:r>
      <w:r w:rsidR="00714AD9" w:rsidRPr="00F215A5">
        <w:rPr>
          <w:rFonts w:cs="Calibri"/>
        </w:rPr>
        <w:t xml:space="preserve"> s důrazem na rozsáhlá přemnožení kůrovců.</w:t>
      </w:r>
      <w:r w:rsidR="00930E48" w:rsidRPr="00F215A5">
        <w:rPr>
          <w:rFonts w:cs="Calibri"/>
        </w:rPr>
        <w:t xml:space="preserve"> Opírá se</w:t>
      </w:r>
      <w:r w:rsidR="00B95F19" w:rsidRPr="00F215A5">
        <w:rPr>
          <w:rFonts w:cs="Calibri"/>
        </w:rPr>
        <w:t xml:space="preserve"> přitom</w:t>
      </w:r>
      <w:r w:rsidR="00930E48" w:rsidRPr="00F215A5">
        <w:rPr>
          <w:rFonts w:cs="Calibri"/>
        </w:rPr>
        <w:t xml:space="preserve"> o vědecky podložené </w:t>
      </w:r>
      <w:r w:rsidR="00E012BA" w:rsidRPr="00F215A5">
        <w:rPr>
          <w:rFonts w:cs="Calibri"/>
        </w:rPr>
        <w:t>koncepty</w:t>
      </w:r>
      <w:r w:rsidR="00B95F19" w:rsidRPr="00F215A5">
        <w:rPr>
          <w:rFonts w:cs="Calibri"/>
        </w:rPr>
        <w:t xml:space="preserve">, jako je </w:t>
      </w:r>
      <w:r w:rsidR="002724AC" w:rsidRPr="00F215A5">
        <w:rPr>
          <w:rFonts w:cs="Calibri"/>
        </w:rPr>
        <w:t>cyklus pro management krizových situací</w:t>
      </w:r>
      <w:r w:rsidR="00B95F19" w:rsidRPr="00F215A5">
        <w:rPr>
          <w:rFonts w:cs="Calibri"/>
        </w:rPr>
        <w:t xml:space="preserve"> a</w:t>
      </w:r>
      <w:r w:rsidR="002724AC" w:rsidRPr="00F215A5">
        <w:rPr>
          <w:rFonts w:cs="Calibri"/>
        </w:rPr>
        <w:t xml:space="preserve"> rozvoj sociálně-ekologické odolnosti</w:t>
      </w:r>
      <w:r w:rsidR="00B95F19" w:rsidRPr="00F215A5">
        <w:rPr>
          <w:rFonts w:cs="Calibri"/>
        </w:rPr>
        <w:t xml:space="preserve">. </w:t>
      </w:r>
      <w:r w:rsidR="001A3CEF" w:rsidRPr="00F215A5">
        <w:rPr>
          <w:rFonts w:cs="Calibri"/>
        </w:rPr>
        <w:t xml:space="preserve">Důraz byl kladen na </w:t>
      </w:r>
      <w:r w:rsidR="002619B6" w:rsidRPr="00F215A5">
        <w:rPr>
          <w:rFonts w:cs="Calibri"/>
        </w:rPr>
        <w:t>optimalizac</w:t>
      </w:r>
      <w:r w:rsidR="001A3CEF" w:rsidRPr="00F215A5">
        <w:rPr>
          <w:rFonts w:cs="Calibri"/>
        </w:rPr>
        <w:t>i</w:t>
      </w:r>
      <w:r w:rsidR="002619B6" w:rsidRPr="00F215A5">
        <w:rPr>
          <w:rFonts w:cs="Calibri"/>
        </w:rPr>
        <w:t xml:space="preserve"> </w:t>
      </w:r>
      <w:r w:rsidR="00C53610" w:rsidRPr="00F215A5">
        <w:rPr>
          <w:rFonts w:cs="Calibri"/>
        </w:rPr>
        <w:t xml:space="preserve">plánování </w:t>
      </w:r>
      <w:r w:rsidR="002619B6" w:rsidRPr="00F215A5">
        <w:rPr>
          <w:rFonts w:cs="Calibri"/>
        </w:rPr>
        <w:t>sanitárních těžeb a asanace</w:t>
      </w:r>
      <w:r w:rsidR="006E6B3B" w:rsidRPr="00F215A5">
        <w:rPr>
          <w:rFonts w:cs="Calibri"/>
        </w:rPr>
        <w:t xml:space="preserve"> a zasazení těchto postupů do širších plánovacích rámců. Navržený koncept </w:t>
      </w:r>
      <w:r w:rsidR="00CF1278" w:rsidRPr="00F215A5">
        <w:rPr>
          <w:rFonts w:cs="Calibri"/>
        </w:rPr>
        <w:t xml:space="preserve">zároveň </w:t>
      </w:r>
      <w:r w:rsidR="006E6B3B" w:rsidRPr="00F215A5">
        <w:rPr>
          <w:rFonts w:cs="Calibri"/>
        </w:rPr>
        <w:t xml:space="preserve">tvoří východisko pro </w:t>
      </w:r>
      <w:r w:rsidR="00CF1278" w:rsidRPr="00F215A5">
        <w:rPr>
          <w:rFonts w:cs="Calibri"/>
        </w:rPr>
        <w:t xml:space="preserve">ještě </w:t>
      </w:r>
      <w:r w:rsidR="00C21DD6" w:rsidRPr="00F215A5">
        <w:rPr>
          <w:rFonts w:cs="Calibri"/>
        </w:rPr>
        <w:t>ucelenější strategii</w:t>
      </w:r>
      <w:r w:rsidR="00CF1278" w:rsidRPr="00F215A5">
        <w:rPr>
          <w:rFonts w:cs="Calibri"/>
        </w:rPr>
        <w:t>, integrující</w:t>
      </w:r>
      <w:r w:rsidR="008A2D96" w:rsidRPr="00F215A5">
        <w:rPr>
          <w:rFonts w:cs="Calibri"/>
        </w:rPr>
        <w:t xml:space="preserve"> další činnosti (např. obnova lesa a monitoring</w:t>
      </w:r>
      <w:r w:rsidR="00CF1278" w:rsidRPr="00F215A5">
        <w:rPr>
          <w:rFonts w:cs="Calibri"/>
        </w:rPr>
        <w:t>)</w:t>
      </w:r>
      <w:r w:rsidR="00C21DD6" w:rsidRPr="00F215A5">
        <w:rPr>
          <w:rFonts w:cs="Calibri"/>
        </w:rPr>
        <w:t>,</w:t>
      </w:r>
      <w:r w:rsidR="00CF1278" w:rsidRPr="00F215A5">
        <w:rPr>
          <w:rFonts w:cs="Calibri"/>
        </w:rPr>
        <w:t xml:space="preserve"> </w:t>
      </w:r>
      <w:r w:rsidR="00FD2D87" w:rsidRPr="00F215A5">
        <w:rPr>
          <w:rFonts w:cs="Calibri"/>
        </w:rPr>
        <w:t xml:space="preserve">které </w:t>
      </w:r>
      <w:r w:rsidR="002D4DE0" w:rsidRPr="00F215A5">
        <w:rPr>
          <w:rFonts w:cs="Calibri"/>
        </w:rPr>
        <w:t xml:space="preserve">zde </w:t>
      </w:r>
      <w:r w:rsidR="00FD2D87" w:rsidRPr="00F215A5">
        <w:rPr>
          <w:rFonts w:cs="Calibri"/>
        </w:rPr>
        <w:t>byly zmíněny jen okrajově.</w:t>
      </w:r>
      <w:r w:rsidR="002D4DE0" w:rsidRPr="00F215A5">
        <w:rPr>
          <w:rFonts w:cs="Calibri"/>
        </w:rPr>
        <w:t xml:space="preserve"> </w:t>
      </w:r>
      <w:r w:rsidR="0036613E" w:rsidRPr="00F215A5">
        <w:rPr>
          <w:rFonts w:cs="Calibri"/>
        </w:rPr>
        <w:t xml:space="preserve">Základní prvky novosti navržených postupů jsou: </w:t>
      </w:r>
    </w:p>
    <w:p w14:paraId="4993E40C" w14:textId="2BB56C5D" w:rsidR="0036613E" w:rsidRPr="00F215A5" w:rsidRDefault="00E33023" w:rsidP="004035CC">
      <w:pPr>
        <w:pStyle w:val="Odstavecseseznamem"/>
        <w:numPr>
          <w:ilvl w:val="0"/>
          <w:numId w:val="19"/>
        </w:numPr>
        <w:spacing w:line="276" w:lineRule="auto"/>
        <w:rPr>
          <w:rFonts w:cs="Calibri"/>
        </w:rPr>
      </w:pPr>
      <w:r w:rsidRPr="00F215A5">
        <w:rPr>
          <w:rFonts w:cs="Calibri"/>
        </w:rPr>
        <w:t>Z</w:t>
      </w:r>
      <w:r w:rsidR="005157D6" w:rsidRPr="00F215A5">
        <w:rPr>
          <w:rFonts w:cs="Calibri"/>
        </w:rPr>
        <w:t xml:space="preserve">ařazení </w:t>
      </w:r>
      <w:r w:rsidR="002503D2" w:rsidRPr="00F215A5">
        <w:rPr>
          <w:rFonts w:cs="Calibri"/>
        </w:rPr>
        <w:t>stávající praxe managementu kůrovcových kalamit do komplexnějšího systému pro management rizik</w:t>
      </w:r>
      <w:r w:rsidR="00DD6968" w:rsidRPr="00F215A5">
        <w:rPr>
          <w:rFonts w:cs="Calibri"/>
        </w:rPr>
        <w:t xml:space="preserve"> v lesním hospodářství</w:t>
      </w:r>
      <w:r w:rsidR="009B44D6" w:rsidRPr="00F215A5">
        <w:rPr>
          <w:rFonts w:cs="Calibri"/>
        </w:rPr>
        <w:t>.</w:t>
      </w:r>
    </w:p>
    <w:p w14:paraId="47BA5589" w14:textId="7A7E10C6" w:rsidR="0036613E" w:rsidRPr="00F215A5" w:rsidRDefault="009B44D6" w:rsidP="004035CC">
      <w:pPr>
        <w:pStyle w:val="Odstavecseseznamem"/>
        <w:numPr>
          <w:ilvl w:val="0"/>
          <w:numId w:val="19"/>
        </w:numPr>
        <w:spacing w:line="276" w:lineRule="auto"/>
        <w:rPr>
          <w:rFonts w:cs="Calibri"/>
        </w:rPr>
      </w:pPr>
      <w:r w:rsidRPr="00F215A5">
        <w:rPr>
          <w:rFonts w:cs="Calibri"/>
        </w:rPr>
        <w:t>N</w:t>
      </w:r>
      <w:r w:rsidR="003E0124" w:rsidRPr="00F215A5">
        <w:rPr>
          <w:rFonts w:cs="Calibri"/>
        </w:rPr>
        <w:t xml:space="preserve">avržení systému </w:t>
      </w:r>
      <w:r w:rsidR="00396B0E" w:rsidRPr="00F215A5">
        <w:rPr>
          <w:rFonts w:cs="Calibri"/>
        </w:rPr>
        <w:t>signalizace rizik</w:t>
      </w:r>
      <w:r w:rsidRPr="00F215A5">
        <w:rPr>
          <w:rFonts w:cs="Calibri"/>
        </w:rPr>
        <w:t>a</w:t>
      </w:r>
      <w:r w:rsidR="00396B0E" w:rsidRPr="00F215A5">
        <w:rPr>
          <w:rFonts w:cs="Calibri"/>
        </w:rPr>
        <w:t xml:space="preserve"> </w:t>
      </w:r>
      <w:r w:rsidR="009C4609" w:rsidRPr="00F215A5">
        <w:rPr>
          <w:rFonts w:cs="Calibri"/>
        </w:rPr>
        <w:t xml:space="preserve">vzniku </w:t>
      </w:r>
      <w:r w:rsidR="00396B0E" w:rsidRPr="00F215A5">
        <w:rPr>
          <w:rFonts w:cs="Calibri"/>
        </w:rPr>
        <w:t>přemnožení</w:t>
      </w:r>
      <w:r w:rsidRPr="00F215A5">
        <w:rPr>
          <w:rFonts w:cs="Calibri"/>
        </w:rPr>
        <w:t xml:space="preserve"> na úrovni okresů ČR</w:t>
      </w:r>
      <w:r w:rsidR="00F549F2" w:rsidRPr="00F215A5">
        <w:rPr>
          <w:rFonts w:cs="Calibri"/>
        </w:rPr>
        <w:t xml:space="preserve">, přičemž </w:t>
      </w:r>
      <w:r w:rsidR="009C4609" w:rsidRPr="00F215A5">
        <w:rPr>
          <w:rFonts w:cs="Calibri"/>
        </w:rPr>
        <w:t xml:space="preserve">změna úrovně rizika slouží jako podklad pro aktivaci </w:t>
      </w:r>
      <w:r w:rsidR="002A112D" w:rsidRPr="00F215A5">
        <w:rPr>
          <w:rFonts w:cs="Calibri"/>
        </w:rPr>
        <w:t>růz</w:t>
      </w:r>
      <w:r w:rsidR="00F549F2" w:rsidRPr="00F215A5">
        <w:rPr>
          <w:rFonts w:cs="Calibri"/>
        </w:rPr>
        <w:t>n</w:t>
      </w:r>
      <w:r w:rsidR="009C4609" w:rsidRPr="00F215A5">
        <w:rPr>
          <w:rFonts w:cs="Calibri"/>
        </w:rPr>
        <w:t>ých</w:t>
      </w:r>
      <w:r w:rsidR="00F549F2" w:rsidRPr="00F215A5">
        <w:rPr>
          <w:rFonts w:cs="Calibri"/>
        </w:rPr>
        <w:t xml:space="preserve"> </w:t>
      </w:r>
      <w:r w:rsidR="002A112D" w:rsidRPr="00F215A5">
        <w:rPr>
          <w:rFonts w:cs="Calibri"/>
        </w:rPr>
        <w:t xml:space="preserve">skupin </w:t>
      </w:r>
      <w:r w:rsidR="00F549F2" w:rsidRPr="00F215A5">
        <w:rPr>
          <w:rFonts w:cs="Calibri"/>
        </w:rPr>
        <w:t>opatření.</w:t>
      </w:r>
    </w:p>
    <w:p w14:paraId="4DF02D1A" w14:textId="4F38F825" w:rsidR="00B16578" w:rsidRPr="00F215A5" w:rsidRDefault="00F549F2" w:rsidP="004035CC">
      <w:pPr>
        <w:pStyle w:val="Odstavecseseznamem"/>
        <w:numPr>
          <w:ilvl w:val="0"/>
          <w:numId w:val="19"/>
        </w:numPr>
        <w:spacing w:line="276" w:lineRule="auto"/>
        <w:rPr>
          <w:rFonts w:cs="Calibri"/>
        </w:rPr>
      </w:pPr>
      <w:r w:rsidRPr="00F215A5">
        <w:rPr>
          <w:rFonts w:cs="Calibri"/>
        </w:rPr>
        <w:t xml:space="preserve">Formulace systému </w:t>
      </w:r>
      <w:r w:rsidR="008C6FDC" w:rsidRPr="00F215A5">
        <w:rPr>
          <w:rFonts w:cs="Calibri"/>
        </w:rPr>
        <w:t>vzájemně propojených</w:t>
      </w:r>
      <w:r w:rsidR="00FE3E7C" w:rsidRPr="00F215A5">
        <w:rPr>
          <w:rFonts w:cs="Calibri"/>
        </w:rPr>
        <w:t xml:space="preserve"> opatření zahrnujících rozvoj a modernizaci technických kapacit</w:t>
      </w:r>
      <w:r w:rsidR="0083452D" w:rsidRPr="00F215A5">
        <w:rPr>
          <w:rFonts w:cs="Calibri"/>
        </w:rPr>
        <w:t>, zřízení dotačních</w:t>
      </w:r>
      <w:r w:rsidR="008C6FDC" w:rsidRPr="00F215A5">
        <w:rPr>
          <w:rFonts w:cs="Calibri"/>
        </w:rPr>
        <w:t xml:space="preserve">, monitorovacích </w:t>
      </w:r>
      <w:r w:rsidR="0083452D" w:rsidRPr="00F215A5">
        <w:rPr>
          <w:rFonts w:cs="Calibri"/>
        </w:rPr>
        <w:t xml:space="preserve">a dalších podpůrných programů, zvýšení flexibility a mobility využívání zdrojů v lesním hospodářství, a další. </w:t>
      </w:r>
      <w:r w:rsidR="001D556E" w:rsidRPr="00F215A5">
        <w:rPr>
          <w:rFonts w:cs="Calibri"/>
        </w:rPr>
        <w:t xml:space="preserve">Významným rozdílen oproti současnému stavu je propojenost opatření a vazba na </w:t>
      </w:r>
      <w:r w:rsidR="00770614" w:rsidRPr="00F215A5">
        <w:rPr>
          <w:rFonts w:cs="Calibri"/>
        </w:rPr>
        <w:t>průběžně přehodnocovanou míru rizika.</w:t>
      </w:r>
    </w:p>
    <w:p w14:paraId="0EDE97E5" w14:textId="55E087F6" w:rsidR="00377389" w:rsidRPr="00F215A5" w:rsidRDefault="00DD7A72" w:rsidP="004035CC">
      <w:pPr>
        <w:pStyle w:val="Odstavecseseznamem"/>
        <w:numPr>
          <w:ilvl w:val="0"/>
          <w:numId w:val="19"/>
        </w:numPr>
        <w:spacing w:line="276" w:lineRule="auto"/>
        <w:rPr>
          <w:rFonts w:cs="Calibri"/>
        </w:rPr>
      </w:pPr>
      <w:r w:rsidRPr="00F215A5">
        <w:rPr>
          <w:rFonts w:cs="Calibri"/>
        </w:rPr>
        <w:t xml:space="preserve">Vytvoření </w:t>
      </w:r>
      <w:r w:rsidR="00B16578" w:rsidRPr="00F215A5">
        <w:rPr>
          <w:rFonts w:cs="Calibri"/>
        </w:rPr>
        <w:t xml:space="preserve">komunikační </w:t>
      </w:r>
      <w:r w:rsidRPr="00F215A5">
        <w:rPr>
          <w:rFonts w:cs="Calibri"/>
        </w:rPr>
        <w:t xml:space="preserve">platformy pro zvyšování povědomí </w:t>
      </w:r>
      <w:r w:rsidR="00124701" w:rsidRPr="00F215A5">
        <w:rPr>
          <w:rFonts w:cs="Calibri"/>
        </w:rPr>
        <w:t>o</w:t>
      </w:r>
      <w:r w:rsidRPr="00F215A5">
        <w:rPr>
          <w:rFonts w:cs="Calibri"/>
        </w:rPr>
        <w:t xml:space="preserve"> měnících se rizikách pro lesy a </w:t>
      </w:r>
      <w:r w:rsidR="006847F1" w:rsidRPr="00F215A5">
        <w:rPr>
          <w:rFonts w:cs="Calibri"/>
        </w:rPr>
        <w:t>způsobech,</w:t>
      </w:r>
      <w:r w:rsidRPr="00F215A5">
        <w:rPr>
          <w:rFonts w:cs="Calibri"/>
        </w:rPr>
        <w:t xml:space="preserve"> jak jim čelit</w:t>
      </w:r>
      <w:r w:rsidR="00B16578" w:rsidRPr="00F215A5">
        <w:rPr>
          <w:rFonts w:cs="Calibri"/>
        </w:rPr>
        <w:t>.</w:t>
      </w:r>
    </w:p>
    <w:p w14:paraId="66BF78EF" w14:textId="77777777" w:rsidR="006847F1" w:rsidRPr="00F215A5" w:rsidRDefault="006847F1" w:rsidP="004035CC">
      <w:pPr>
        <w:spacing w:line="276" w:lineRule="auto"/>
        <w:rPr>
          <w:rFonts w:eastAsiaTheme="majorEastAsia" w:cstheme="majorBidi"/>
          <w:color w:val="0F4761" w:themeColor="accent1" w:themeShade="BF"/>
        </w:rPr>
      </w:pPr>
      <w:bookmarkStart w:id="23" w:name="_Toc214270946"/>
      <w:bookmarkEnd w:id="23"/>
      <w:r w:rsidRPr="00F215A5">
        <w:br w:type="page"/>
      </w:r>
    </w:p>
    <w:p w14:paraId="2450A099" w14:textId="033015C3" w:rsidR="00D746CA" w:rsidRPr="0037478C" w:rsidRDefault="00D746CA" w:rsidP="004035CC">
      <w:pPr>
        <w:pStyle w:val="Nadpis1"/>
        <w:numPr>
          <w:ilvl w:val="0"/>
          <w:numId w:val="34"/>
        </w:numPr>
        <w:spacing w:line="276" w:lineRule="auto"/>
      </w:pPr>
      <w:bookmarkStart w:id="24" w:name="_Toc220052909"/>
      <w:r w:rsidRPr="0037478C">
        <w:lastRenderedPageBreak/>
        <w:t>Popis uplatnění metodiky</w:t>
      </w:r>
      <w:bookmarkEnd w:id="24"/>
    </w:p>
    <w:p w14:paraId="445CC2DB" w14:textId="12AC54E6" w:rsidR="00757B22" w:rsidRPr="00F93E89" w:rsidRDefault="003453E5" w:rsidP="00F215A5">
      <w:r w:rsidRPr="00F93E89">
        <w:t xml:space="preserve">Metodika je </w:t>
      </w:r>
      <w:r w:rsidR="00EE59F1" w:rsidRPr="00F93E89">
        <w:t xml:space="preserve">primárně </w:t>
      </w:r>
      <w:r w:rsidRPr="00F93E89">
        <w:t xml:space="preserve">určena pro </w:t>
      </w:r>
      <w:r w:rsidR="00EE59F1" w:rsidRPr="00F93E89">
        <w:t xml:space="preserve">potřeby Ministerstva </w:t>
      </w:r>
      <w:r w:rsidR="00C95000" w:rsidRPr="00F93E89">
        <w:t>z</w:t>
      </w:r>
      <w:r w:rsidR="00EE59F1" w:rsidRPr="00F93E89">
        <w:t>emědělství</w:t>
      </w:r>
      <w:r w:rsidR="00C95000" w:rsidRPr="00F93E89">
        <w:t xml:space="preserve"> Č</w:t>
      </w:r>
      <w:r w:rsidR="00BD5BE1" w:rsidRPr="00F93E89">
        <w:t xml:space="preserve">eské </w:t>
      </w:r>
      <w:r w:rsidR="00F81FCD" w:rsidRPr="00F93E89">
        <w:t>republiky</w:t>
      </w:r>
      <w:r w:rsidR="00EE59F1" w:rsidRPr="00F93E89">
        <w:t xml:space="preserve">, </w:t>
      </w:r>
      <w:r w:rsidR="003F67C8" w:rsidRPr="00F93E89">
        <w:t>jako řídící</w:t>
      </w:r>
      <w:r w:rsidR="00770614" w:rsidRPr="00F93E89">
        <w:t>mu</w:t>
      </w:r>
      <w:r w:rsidR="003F67C8" w:rsidRPr="00F93E89">
        <w:t xml:space="preserve"> orgánu státní správy lesů</w:t>
      </w:r>
      <w:r w:rsidR="008A795D" w:rsidRPr="00F93E89">
        <w:t xml:space="preserve">. S využitím </w:t>
      </w:r>
      <w:r w:rsidR="00E63E7E" w:rsidRPr="00F93E89">
        <w:t>navržených postupů</w:t>
      </w:r>
      <w:r w:rsidR="008A795D" w:rsidRPr="00F93E89">
        <w:t xml:space="preserve"> může </w:t>
      </w:r>
      <w:r w:rsidR="00E42655" w:rsidRPr="00F93E89">
        <w:t>MZe</w:t>
      </w:r>
      <w:r w:rsidR="003F67C8" w:rsidRPr="00F93E89">
        <w:t xml:space="preserve"> </w:t>
      </w:r>
      <w:r w:rsidR="004F0C4A" w:rsidRPr="00F93E89">
        <w:t xml:space="preserve">zefektivnit </w:t>
      </w:r>
      <w:r w:rsidR="00A9229D" w:rsidRPr="00F93E89">
        <w:t>rozhodovací proces</w:t>
      </w:r>
      <w:r w:rsidR="00743786" w:rsidRPr="00F93E89">
        <w:t>y</w:t>
      </w:r>
      <w:r w:rsidR="00A9229D" w:rsidRPr="00F93E89">
        <w:t xml:space="preserve"> </w:t>
      </w:r>
      <w:r w:rsidR="007F1B17" w:rsidRPr="00F93E89">
        <w:t xml:space="preserve">směrem </w:t>
      </w:r>
      <w:r w:rsidR="007F3D49" w:rsidRPr="00F93E89">
        <w:t xml:space="preserve">k vlastníkům </w:t>
      </w:r>
      <w:r w:rsidR="00743786" w:rsidRPr="00F93E89">
        <w:t xml:space="preserve">a správcům </w:t>
      </w:r>
      <w:r w:rsidR="007F3D49" w:rsidRPr="00F93E89">
        <w:t>lesů</w:t>
      </w:r>
      <w:r w:rsidR="00757B22" w:rsidRPr="00F93E89">
        <w:t>,</w:t>
      </w:r>
      <w:r w:rsidR="00A74B59" w:rsidRPr="00F93E89">
        <w:t xml:space="preserve"> jakož i zlepšit mezisektorovou koordinaci </w:t>
      </w:r>
      <w:r w:rsidR="009A2809" w:rsidRPr="00F93E89">
        <w:t>při krizové</w:t>
      </w:r>
      <w:r w:rsidR="00757B22" w:rsidRPr="00F93E89">
        <w:t>m</w:t>
      </w:r>
      <w:r w:rsidR="009A2809" w:rsidRPr="00F93E89">
        <w:t xml:space="preserve"> </w:t>
      </w:r>
      <w:r w:rsidR="00757B22" w:rsidRPr="00F93E89">
        <w:t>řízení</w:t>
      </w:r>
      <w:r w:rsidR="007F3D49" w:rsidRPr="00F93E89">
        <w:t>.</w:t>
      </w:r>
      <w:r w:rsidR="0049416A" w:rsidRPr="00F93E89">
        <w:t xml:space="preserve"> </w:t>
      </w:r>
      <w:r w:rsidR="003C120B" w:rsidRPr="00F93E89">
        <w:t>M</w:t>
      </w:r>
      <w:r w:rsidR="00181AAE" w:rsidRPr="00F93E89">
        <w:t>etodik</w:t>
      </w:r>
      <w:r w:rsidR="003C120B" w:rsidRPr="00F93E89">
        <w:t>a může</w:t>
      </w:r>
      <w:r w:rsidR="00181AAE" w:rsidRPr="00F93E89">
        <w:t xml:space="preserve"> </w:t>
      </w:r>
      <w:r w:rsidR="003C120B" w:rsidRPr="00F93E89">
        <w:t xml:space="preserve">být </w:t>
      </w:r>
      <w:r w:rsidR="00181AAE" w:rsidRPr="00F93E89">
        <w:t>využ</w:t>
      </w:r>
      <w:r w:rsidR="003C120B" w:rsidRPr="00F93E89">
        <w:t>i</w:t>
      </w:r>
      <w:r w:rsidR="00181AAE" w:rsidRPr="00F93E89">
        <w:t>t</w:t>
      </w:r>
      <w:r w:rsidR="003C120B" w:rsidRPr="00F93E89">
        <w:t>a</w:t>
      </w:r>
      <w:r w:rsidR="00AB6C4A" w:rsidRPr="00F93E89">
        <w:t xml:space="preserve"> jako základ pro</w:t>
      </w:r>
      <w:r w:rsidR="00181AAE" w:rsidRPr="00F93E89">
        <w:t xml:space="preserve"> celkovou revizi postupů ochrany lesa </w:t>
      </w:r>
      <w:r w:rsidR="002A09E2" w:rsidRPr="00F93E89">
        <w:t xml:space="preserve">a </w:t>
      </w:r>
      <w:r w:rsidR="00571E40" w:rsidRPr="00F93E89">
        <w:t>jejich začlenění do</w:t>
      </w:r>
      <w:r w:rsidR="002A09E2" w:rsidRPr="00F93E89">
        <w:t xml:space="preserve"> uceleného rámce pro management krizových situací. </w:t>
      </w:r>
    </w:p>
    <w:p w14:paraId="40DF53DA" w14:textId="5992F907" w:rsidR="009A2809" w:rsidRPr="00F93E89" w:rsidRDefault="00B23CE5" w:rsidP="00F215A5">
      <w:r w:rsidRPr="00F93E89">
        <w:t>Metodika je využitelná jak</w:t>
      </w:r>
      <w:r w:rsidR="000F74A5" w:rsidRPr="00F93E89">
        <w:t xml:space="preserve"> </w:t>
      </w:r>
      <w:r w:rsidRPr="00F93E89">
        <w:t xml:space="preserve">odbornými </w:t>
      </w:r>
      <w:r w:rsidR="000F74A5" w:rsidRPr="00F93E89">
        <w:t>pracovníky M</w:t>
      </w:r>
      <w:r w:rsidRPr="00F93E89">
        <w:t>Ze</w:t>
      </w:r>
      <w:r w:rsidR="000F74A5" w:rsidRPr="00F93E89">
        <w:t>, zejména odbor</w:t>
      </w:r>
      <w:r w:rsidRPr="00F93E89">
        <w:t>em</w:t>
      </w:r>
      <w:r w:rsidR="000F74A5" w:rsidRPr="00F93E89">
        <w:t xml:space="preserve"> státní správy, hospodářské úpravy a ochrany lesů, </w:t>
      </w:r>
      <w:r w:rsidRPr="00F93E89">
        <w:t xml:space="preserve">tak i odbornými </w:t>
      </w:r>
      <w:r w:rsidR="000F74A5" w:rsidRPr="00F93E89">
        <w:t>pracovníky státní správy lesů krajských úřadů a obcí s rozšířenou působností.</w:t>
      </w:r>
      <w:r w:rsidR="00295C46" w:rsidRPr="00F93E89">
        <w:t xml:space="preserve"> </w:t>
      </w:r>
      <w:r w:rsidR="0099356B" w:rsidRPr="00F93E89">
        <w:t>M</w:t>
      </w:r>
      <w:r w:rsidR="00CC1309" w:rsidRPr="00F93E89">
        <w:t>etodik</w:t>
      </w:r>
      <w:r w:rsidR="0099356B" w:rsidRPr="00F93E89">
        <w:t>a</w:t>
      </w:r>
      <w:r w:rsidR="00CC1309" w:rsidRPr="00F93E89">
        <w:t xml:space="preserve"> </w:t>
      </w:r>
      <w:r w:rsidR="0099356B" w:rsidRPr="00F93E89">
        <w:t>se váže</w:t>
      </w:r>
      <w:r w:rsidR="00CC1309" w:rsidRPr="00F93E89">
        <w:t xml:space="preserve"> </w:t>
      </w:r>
      <w:r w:rsidR="0099356B" w:rsidRPr="00F93E89">
        <w:t xml:space="preserve">na </w:t>
      </w:r>
      <w:r w:rsidR="00B151CA" w:rsidRPr="00F93E89">
        <w:t>internetový</w:t>
      </w:r>
      <w:r w:rsidR="00CC1309" w:rsidRPr="00F93E89">
        <w:t xml:space="preserve"> portál Proles a související mapov</w:t>
      </w:r>
      <w:r w:rsidR="0099356B" w:rsidRPr="00F93E89">
        <w:t>ou</w:t>
      </w:r>
      <w:r w:rsidR="00CC1309" w:rsidRPr="00F93E89">
        <w:t xml:space="preserve"> aplikac</w:t>
      </w:r>
      <w:r w:rsidR="0099356B" w:rsidRPr="00F93E89">
        <w:t>i</w:t>
      </w:r>
      <w:r w:rsidR="00CC1309" w:rsidRPr="00F93E89">
        <w:t xml:space="preserve">, </w:t>
      </w:r>
      <w:r w:rsidR="00B151CA" w:rsidRPr="00F93E89">
        <w:t xml:space="preserve">které slouží k celkovému zvýšení povědomí </w:t>
      </w:r>
      <w:r w:rsidR="00331003" w:rsidRPr="00F93E89">
        <w:t>o</w:t>
      </w:r>
      <w:r w:rsidR="00B151CA" w:rsidRPr="00F93E89">
        <w:t xml:space="preserve"> </w:t>
      </w:r>
      <w:r w:rsidR="00566C96" w:rsidRPr="00F93E89">
        <w:t xml:space="preserve">měnících se rizicích pro lesy a potřeb systémových změn v hospodaření. </w:t>
      </w:r>
      <w:r w:rsidR="00486309" w:rsidRPr="00F93E89">
        <w:t xml:space="preserve">Tímto se </w:t>
      </w:r>
      <w:r w:rsidR="00295C46" w:rsidRPr="00F93E89">
        <w:t xml:space="preserve">využitelnost metodiky </w:t>
      </w:r>
      <w:r w:rsidR="004B40FA" w:rsidRPr="00F93E89">
        <w:t>dále rozšiřuje směrem k lesnické praxi</w:t>
      </w:r>
      <w:r w:rsidR="00AE3832" w:rsidRPr="00F93E89">
        <w:t xml:space="preserve"> a jednotlivým složkám vzdělávacího systému. Tím, že vybrané části portálu mají popularizační charakter, </w:t>
      </w:r>
      <w:r w:rsidR="00BD5BE1" w:rsidRPr="00F93E89">
        <w:t xml:space="preserve">je dále oslovena širší veřejnost a média. </w:t>
      </w:r>
    </w:p>
    <w:p w14:paraId="41771E66" w14:textId="4269142D" w:rsidR="00D746CA" w:rsidRPr="0037478C" w:rsidRDefault="00D746CA" w:rsidP="004035CC">
      <w:pPr>
        <w:pStyle w:val="Nadpis1"/>
        <w:numPr>
          <w:ilvl w:val="0"/>
          <w:numId w:val="34"/>
        </w:numPr>
        <w:spacing w:line="276" w:lineRule="auto"/>
      </w:pPr>
      <w:bookmarkStart w:id="25" w:name="_Toc220052910"/>
      <w:r w:rsidRPr="0037478C">
        <w:t>Ekonomické aspekty</w:t>
      </w:r>
      <w:bookmarkEnd w:id="25"/>
      <w:r w:rsidRPr="0037478C">
        <w:t xml:space="preserve"> </w:t>
      </w:r>
    </w:p>
    <w:p w14:paraId="4AD917AE" w14:textId="530B2167" w:rsidR="005063D1" w:rsidRPr="00F93E89" w:rsidRDefault="0086068B" w:rsidP="00F215A5">
      <w:r w:rsidRPr="00F93E89">
        <w:t>Navrhovan</w:t>
      </w:r>
      <w:r w:rsidR="00EA780D" w:rsidRPr="00F93E89">
        <w:t>á opatření zahrnují legislativní změny, dotační programy</w:t>
      </w:r>
      <w:r w:rsidR="00390207" w:rsidRPr="00F93E89">
        <w:t>, investice do monitoringu</w:t>
      </w:r>
      <w:r w:rsidR="0009069D" w:rsidRPr="00F93E89">
        <w:t>,</w:t>
      </w:r>
      <w:r w:rsidR="00390207" w:rsidRPr="00F93E89">
        <w:t xml:space="preserve"> infrastruktury a vzdělávání. Náklad</w:t>
      </w:r>
      <w:r w:rsidR="005E2D33" w:rsidRPr="00F93E89">
        <w:t>y</w:t>
      </w:r>
      <w:r w:rsidR="00390207" w:rsidRPr="00F93E89">
        <w:t xml:space="preserve"> na řadu těchto opatření</w:t>
      </w:r>
      <w:r w:rsidR="007958ED" w:rsidRPr="00F93E89">
        <w:t xml:space="preserve"> </w:t>
      </w:r>
      <w:r w:rsidR="00390207" w:rsidRPr="00F93E89">
        <w:t>nejsou p</w:t>
      </w:r>
      <w:r w:rsidR="005E2D33" w:rsidRPr="00F93E89">
        <w:t>římo kvantifikovatelné</w:t>
      </w:r>
      <w:r w:rsidR="00924AC0" w:rsidRPr="00F93E89">
        <w:t xml:space="preserve">, nicméně </w:t>
      </w:r>
      <w:r w:rsidR="004B7312" w:rsidRPr="00F93E89">
        <w:t xml:space="preserve">náklady na </w:t>
      </w:r>
      <w:r w:rsidR="005001B1" w:rsidRPr="00F93E89">
        <w:t>navrhovan</w:t>
      </w:r>
      <w:r w:rsidR="00152128" w:rsidRPr="00F93E89">
        <w:t>ou</w:t>
      </w:r>
      <w:r w:rsidR="005001B1" w:rsidRPr="00F93E89">
        <w:t xml:space="preserve"> </w:t>
      </w:r>
      <w:r w:rsidR="0019512F" w:rsidRPr="00F93E89">
        <w:t xml:space="preserve">podporu </w:t>
      </w:r>
      <w:r w:rsidR="00F9390D" w:rsidRPr="00F93E89">
        <w:t>na</w:t>
      </w:r>
      <w:r w:rsidR="0019512F" w:rsidRPr="00F93E89">
        <w:t xml:space="preserve"> </w:t>
      </w:r>
      <w:r w:rsidR="00152128" w:rsidRPr="00F93E89">
        <w:t xml:space="preserve">pořízení odkorňovacích </w:t>
      </w:r>
      <w:r w:rsidR="00991D54" w:rsidRPr="00F93E89">
        <w:t xml:space="preserve">hlavic </w:t>
      </w:r>
      <w:r w:rsidR="004B7312" w:rsidRPr="00F93E89">
        <w:t xml:space="preserve">činí </w:t>
      </w:r>
      <w:r w:rsidR="0021724C" w:rsidRPr="00F93E89">
        <w:t xml:space="preserve">32 </w:t>
      </w:r>
      <w:r w:rsidR="00ED64CE" w:rsidRPr="00F93E89">
        <w:t xml:space="preserve">milionů Kč v období pěti let. </w:t>
      </w:r>
      <w:r w:rsidR="005063D1" w:rsidRPr="00F93E89">
        <w:t>Další náklady související s opatřeními jako jsou vývoj a implementace monitorovacího systému, zřízení expertní skupiny pro optimalizaci postupů při realizaci nahodilých těžeb, vzdělávací aktivity, atd. dosahují řádově desítek milionů Kč.</w:t>
      </w:r>
      <w:r w:rsidR="00C23D39" w:rsidRPr="00F93E89">
        <w:t xml:space="preserve"> Souhrnně lze náklady na opatření zaměřená na rozvoj připravenosti na budoucí kalamitní situace odhadov</w:t>
      </w:r>
      <w:r w:rsidR="00C77B13" w:rsidRPr="00F93E89">
        <w:t>at na úrovni 60 milionů Kč</w:t>
      </w:r>
      <w:r w:rsidR="000F763A" w:rsidRPr="00F93E89">
        <w:t xml:space="preserve"> v průběhu přibližně p</w:t>
      </w:r>
      <w:r w:rsidR="00BB3678" w:rsidRPr="00F93E89">
        <w:t>ě</w:t>
      </w:r>
      <w:r w:rsidR="000F763A" w:rsidRPr="00F93E89">
        <w:t>ti let (i když některé aktivity tento horizont přesahují)</w:t>
      </w:r>
      <w:r w:rsidR="00C77B13" w:rsidRPr="00F93E89">
        <w:t xml:space="preserve">. </w:t>
      </w:r>
      <w:r w:rsidR="00C23D39" w:rsidRPr="00F93E89">
        <w:t xml:space="preserve"> </w:t>
      </w:r>
    </w:p>
    <w:p w14:paraId="35248878" w14:textId="69F624EA" w:rsidR="006A5247" w:rsidRPr="00F93E89" w:rsidRDefault="00C77B13" w:rsidP="00F215A5">
      <w:r w:rsidRPr="00F93E89">
        <w:t xml:space="preserve">Za předpokladu vzniku další kalamitní situace </w:t>
      </w:r>
      <w:r w:rsidR="00C21EF5" w:rsidRPr="00F93E89">
        <w:t>budou náklady na reaktivní opatření, tedy</w:t>
      </w:r>
      <w:r w:rsidR="004625D0" w:rsidRPr="00F93E89">
        <w:t xml:space="preserve"> podpor</w:t>
      </w:r>
      <w:r w:rsidR="00EF60FF" w:rsidRPr="00F93E89">
        <w:t>u</w:t>
      </w:r>
      <w:r w:rsidR="004625D0" w:rsidRPr="00F93E89">
        <w:t xml:space="preserve"> na asanaci </w:t>
      </w:r>
      <w:r w:rsidR="00FB7812" w:rsidRPr="00F93E89">
        <w:t xml:space="preserve">kůrovcového </w:t>
      </w:r>
      <w:r w:rsidR="004625D0" w:rsidRPr="00F93E89">
        <w:t>dříví a přesun techniky</w:t>
      </w:r>
      <w:r w:rsidR="00110F3E" w:rsidRPr="00F93E89">
        <w:t>,</w:t>
      </w:r>
      <w:r w:rsidR="004625D0" w:rsidRPr="00F93E89">
        <w:t xml:space="preserve"> činit 16,8 miliardy Kč.</w:t>
      </w:r>
      <w:r w:rsidR="00110F3E" w:rsidRPr="00F93E89">
        <w:t xml:space="preserve"> Tento výpočet je založen na</w:t>
      </w:r>
      <w:r w:rsidR="00EF60FF" w:rsidRPr="00F93E89">
        <w:t xml:space="preserve"> hypotetické</w:t>
      </w:r>
      <w:r w:rsidR="00110F3E" w:rsidRPr="00F93E89">
        <w:t xml:space="preserve"> </w:t>
      </w:r>
      <w:r w:rsidR="001B7B2A" w:rsidRPr="00F93E89">
        <w:t>analogii s</w:t>
      </w:r>
      <w:r w:rsidR="008633B1" w:rsidRPr="00F93E89">
        <w:t> </w:t>
      </w:r>
      <w:r w:rsidR="001B7B2A" w:rsidRPr="00F93E89">
        <w:t>vývojem kalamity v</w:t>
      </w:r>
      <w:r w:rsidR="008A69CA" w:rsidRPr="00F93E89">
        <w:t> </w:t>
      </w:r>
      <w:r w:rsidR="001B7B2A" w:rsidRPr="00F93E89">
        <w:t>letech</w:t>
      </w:r>
      <w:r w:rsidR="008A69CA" w:rsidRPr="00F93E89">
        <w:t xml:space="preserve"> 2019-2021</w:t>
      </w:r>
      <w:r w:rsidR="00564880" w:rsidRPr="00F93E89">
        <w:t>,</w:t>
      </w:r>
      <w:r w:rsidR="008633B1" w:rsidRPr="00F93E89">
        <w:t xml:space="preserve"> v kterém bylo celkově </w:t>
      </w:r>
      <w:r w:rsidR="00A837B7" w:rsidRPr="00F93E89">
        <w:t xml:space="preserve">vytěženo </w:t>
      </w:r>
      <w:r w:rsidR="00A568A3" w:rsidRPr="00F93E89">
        <w:t>67,3 mil</w:t>
      </w:r>
      <w:r w:rsidR="00FF4A8D" w:rsidRPr="00F93E89">
        <w:t>ionů</w:t>
      </w:r>
      <w:r w:rsidR="00A568A3" w:rsidRPr="00F93E89">
        <w:t xml:space="preserve"> m</w:t>
      </w:r>
      <w:r w:rsidR="00A568A3" w:rsidRPr="00F93E89">
        <w:rPr>
          <w:vertAlign w:val="superscript"/>
        </w:rPr>
        <w:t>3</w:t>
      </w:r>
      <w:r w:rsidR="00A568A3" w:rsidRPr="00F93E89">
        <w:t xml:space="preserve"> kůrovcového dříví</w:t>
      </w:r>
      <w:r w:rsidR="00564880" w:rsidRPr="00F93E89">
        <w:t xml:space="preserve"> (Č</w:t>
      </w:r>
      <w:r w:rsidR="00EF60FF" w:rsidRPr="00F93E89">
        <w:t>esk</w:t>
      </w:r>
      <w:r w:rsidR="00163688" w:rsidRPr="00F93E89">
        <w:t>ý</w:t>
      </w:r>
      <w:r w:rsidR="00EF60FF" w:rsidRPr="00F93E89">
        <w:t xml:space="preserve"> statistický úřad</w:t>
      </w:r>
      <w:r w:rsidR="00564880" w:rsidRPr="00F93E89">
        <w:t>).</w:t>
      </w:r>
      <w:r w:rsidR="00ED14E6" w:rsidRPr="00F93E89">
        <w:t xml:space="preserve"> </w:t>
      </w:r>
      <w:r w:rsidR="00C84354" w:rsidRPr="00F93E89">
        <w:t xml:space="preserve">Podle CzechForest think tank </w:t>
      </w:r>
      <w:r w:rsidR="00085FF7" w:rsidRPr="00F93E89">
        <w:t>(</w:t>
      </w:r>
      <w:hyperlink r:id="rId51" w:history="1">
        <w:r w:rsidR="00085FF7" w:rsidRPr="00F93E89">
          <w:rPr>
            <w:rStyle w:val="Hypertextovodkaz"/>
            <w:rFonts w:cs="Calibri"/>
            <w:sz w:val="22"/>
            <w:szCs w:val="22"/>
          </w:rPr>
          <w:t>http://www.czechforest.cz</w:t>
        </w:r>
      </w:hyperlink>
      <w:r w:rsidR="00085FF7" w:rsidRPr="00F93E89">
        <w:t xml:space="preserve">) dosáhly </w:t>
      </w:r>
      <w:r w:rsidR="00C84354" w:rsidRPr="00F93E89">
        <w:t xml:space="preserve">škody vzniklé v důsledku kůrovcové kalamity </w:t>
      </w:r>
      <w:r w:rsidR="00AD36E4" w:rsidRPr="00F93E89">
        <w:t>v</w:t>
      </w:r>
      <w:r w:rsidR="00632410" w:rsidRPr="00F93E89">
        <w:t xml:space="preserve"> tom samém </w:t>
      </w:r>
      <w:r w:rsidR="00C84354" w:rsidRPr="00F93E89">
        <w:t xml:space="preserve">období </w:t>
      </w:r>
      <w:r w:rsidR="00085FF7" w:rsidRPr="00F93E89">
        <w:t>ce</w:t>
      </w:r>
      <w:r w:rsidR="007B788F" w:rsidRPr="00F93E89">
        <w:t>l</w:t>
      </w:r>
      <w:r w:rsidR="00085FF7" w:rsidRPr="00F93E89">
        <w:t>kem</w:t>
      </w:r>
      <w:r w:rsidR="007B788F" w:rsidRPr="00F93E89">
        <w:t xml:space="preserve"> </w:t>
      </w:r>
      <w:r w:rsidR="00F5280A" w:rsidRPr="00F93E89">
        <w:t>92,4</w:t>
      </w:r>
      <w:r w:rsidR="002938B1" w:rsidRPr="00F93E89">
        <w:t xml:space="preserve"> </w:t>
      </w:r>
      <w:r w:rsidR="00C84354" w:rsidRPr="00F93E89">
        <w:t>miliard</w:t>
      </w:r>
      <w:r w:rsidR="00795F2D" w:rsidRPr="00F93E89">
        <w:t>y</w:t>
      </w:r>
      <w:r w:rsidR="00C84354" w:rsidRPr="00F93E89">
        <w:t xml:space="preserve"> Kč</w:t>
      </w:r>
      <w:r w:rsidR="00675242" w:rsidRPr="00F93E89">
        <w:t xml:space="preserve"> (</w:t>
      </w:r>
      <w:r w:rsidR="00BA4C61" w:rsidRPr="00F93E89">
        <w:t xml:space="preserve">odhad ztrát na výnosech a předčasného </w:t>
      </w:r>
      <w:r w:rsidR="008649EC" w:rsidRPr="00F93E89">
        <w:t>zmýcení</w:t>
      </w:r>
      <w:r w:rsidR="00BA4C61" w:rsidRPr="00F93E89">
        <w:t xml:space="preserve"> porostů</w:t>
      </w:r>
      <w:r w:rsidR="00675242" w:rsidRPr="00F93E89">
        <w:t>)</w:t>
      </w:r>
      <w:r w:rsidR="0016134E" w:rsidRPr="00F93E89">
        <w:t>.</w:t>
      </w:r>
      <w:r w:rsidR="00675242" w:rsidRPr="00F93E89">
        <w:t xml:space="preserve"> </w:t>
      </w:r>
      <w:r w:rsidR="00163688" w:rsidRPr="00F93E89">
        <w:t xml:space="preserve">V této sumě </w:t>
      </w:r>
      <w:r w:rsidR="0026467D" w:rsidRPr="00F93E89">
        <w:t xml:space="preserve">však </w:t>
      </w:r>
      <w:r w:rsidR="00163688" w:rsidRPr="00F93E89">
        <w:t xml:space="preserve">nejsou zahrnuty </w:t>
      </w:r>
      <w:r w:rsidR="00657680" w:rsidRPr="00F93E89">
        <w:t xml:space="preserve">náklady jako dotace pro vlastníky lesů a </w:t>
      </w:r>
      <w:r w:rsidR="00163688" w:rsidRPr="00F93E89">
        <w:t>nepřím</w:t>
      </w:r>
      <w:r w:rsidR="00657680" w:rsidRPr="00F93E89">
        <w:t xml:space="preserve">é škody na cestní sítí, turistické </w:t>
      </w:r>
      <w:r w:rsidR="0026467D" w:rsidRPr="00F93E89">
        <w:t>infrastruktuře</w:t>
      </w:r>
      <w:r w:rsidR="00657680" w:rsidRPr="00F93E89">
        <w:t xml:space="preserve"> atd. </w:t>
      </w:r>
      <w:r w:rsidR="00124C11" w:rsidRPr="00F93E89">
        <w:t xml:space="preserve">V odhadu ekonomických ztrát dále nejsou započteny ztráty na mimoprodukčních ekosystémových službách, jejichž kvantifikace přesahuje rámec této metodiky. </w:t>
      </w:r>
      <w:r w:rsidR="00DF0911" w:rsidRPr="00F93E89">
        <w:t xml:space="preserve">I za konzervativního odhadu 16,8 miliardy Kč představují </w:t>
      </w:r>
      <w:r w:rsidR="00DF0911" w:rsidRPr="00F93E89">
        <w:lastRenderedPageBreak/>
        <w:t xml:space="preserve">preventivní opatření </w:t>
      </w:r>
      <w:r w:rsidR="004E482E" w:rsidRPr="00F93E89">
        <w:t>18,3 </w:t>
      </w:r>
      <w:r w:rsidR="006A5247" w:rsidRPr="00F93E89">
        <w:t xml:space="preserve">% této sumy a preventivní spolu s reaktivními opatřeními </w:t>
      </w:r>
      <w:r w:rsidR="00E25701" w:rsidRPr="00F93E89">
        <w:t>18</w:t>
      </w:r>
      <w:r w:rsidR="00EA378C" w:rsidRPr="00F93E89">
        <w:t>,</w:t>
      </w:r>
      <w:r w:rsidR="008975F3" w:rsidRPr="00F93E89">
        <w:t>5</w:t>
      </w:r>
      <w:r w:rsidR="00A46244" w:rsidRPr="00F93E89">
        <w:t xml:space="preserve"> %</w:t>
      </w:r>
      <w:r w:rsidR="00E25701" w:rsidRPr="00F93E89">
        <w:t xml:space="preserve"> </w:t>
      </w:r>
      <w:r w:rsidR="008975F3" w:rsidRPr="00F93E89">
        <w:t>odhadovaných ztrát</w:t>
      </w:r>
      <w:r w:rsidR="00D232E1" w:rsidRPr="00F93E89">
        <w:t>.</w:t>
      </w:r>
    </w:p>
    <w:p w14:paraId="0A8FBF81" w14:textId="1AE268AA" w:rsidR="00DA2935" w:rsidRPr="00F93E89" w:rsidRDefault="0026467D" w:rsidP="00F215A5">
      <w:pPr>
        <w:rPr>
          <w:rFonts w:eastAsiaTheme="majorEastAsia" w:cstheme="majorBidi"/>
          <w:color w:val="0F4761" w:themeColor="accent1" w:themeShade="BF"/>
          <w:sz w:val="40"/>
          <w:szCs w:val="40"/>
        </w:rPr>
      </w:pPr>
      <w:r w:rsidRPr="00F93E89">
        <w:t>K</w:t>
      </w:r>
      <w:r w:rsidR="00DC101A" w:rsidRPr="00F93E89">
        <w:t xml:space="preserve">vantifikovat </w:t>
      </w:r>
      <w:r w:rsidR="0070545D" w:rsidRPr="00F93E89">
        <w:t xml:space="preserve">přímý efekt </w:t>
      </w:r>
      <w:r w:rsidR="00950EB9" w:rsidRPr="00F93E89">
        <w:t>navrhovaných opatření na snížení ekonomických škod příští kalamitní vlny způsobem</w:t>
      </w:r>
      <w:r w:rsidR="00101C20" w:rsidRPr="00F93E89">
        <w:t xml:space="preserve"> „dopady bez opatření vs. dopady s opatřeními“ není možné z důvodu neznámého rozsahu </w:t>
      </w:r>
      <w:r w:rsidR="00FE19A7" w:rsidRPr="00F93E89">
        <w:t xml:space="preserve">kalamitní situace, </w:t>
      </w:r>
      <w:r w:rsidR="00DA2935" w:rsidRPr="00F93E89">
        <w:t xml:space="preserve">neznámého </w:t>
      </w:r>
      <w:r w:rsidR="00FE19A7" w:rsidRPr="00F93E89">
        <w:t>vývoje trhu se dřívím a v neposlední řade neznám</w:t>
      </w:r>
      <w:r w:rsidR="00DA2935" w:rsidRPr="00F93E89">
        <w:t>é</w:t>
      </w:r>
      <w:r w:rsidR="00FE19A7" w:rsidRPr="00F93E89">
        <w:t xml:space="preserve"> účinnosti obranných opatření proti kůrovci, zejména jedná-li se o přemnožení vyvolané suchem, se kterým nejsou předchozí zkušenosti. </w:t>
      </w:r>
      <w:r w:rsidR="00D232E1" w:rsidRPr="00F93E89">
        <w:t>Je také potřebné zohlednit, že</w:t>
      </w:r>
      <w:r w:rsidR="002F54B5" w:rsidRPr="00F93E89">
        <w:t xml:space="preserve"> navrhovaná opatření směřují ke zlepšení celkové odolnosti lesnického sekto</w:t>
      </w:r>
      <w:r w:rsidR="00DA2935" w:rsidRPr="00F93E89">
        <w:t>r</w:t>
      </w:r>
      <w:r w:rsidR="002F54B5" w:rsidRPr="00F93E89">
        <w:t xml:space="preserve">u (vzdělávání, technologická </w:t>
      </w:r>
      <w:r w:rsidR="003D431C" w:rsidRPr="00F93E89">
        <w:t>modernizace</w:t>
      </w:r>
      <w:r w:rsidR="002F54B5" w:rsidRPr="00F93E89">
        <w:t xml:space="preserve"> atd.)</w:t>
      </w:r>
      <w:r w:rsidR="00CC0B1D" w:rsidRPr="00F93E89">
        <w:t xml:space="preserve">, což přesahuje pouhé zlepšení reakce na další kůrovcovou kalamitu. </w:t>
      </w:r>
      <w:r w:rsidR="005E2D33" w:rsidRPr="00F93E89">
        <w:t xml:space="preserve"> </w:t>
      </w:r>
      <w:r w:rsidR="00DA2935" w:rsidRPr="00F93E89">
        <w:br w:type="page"/>
      </w:r>
    </w:p>
    <w:p w14:paraId="1FD9DF6D" w14:textId="000CEA93" w:rsidR="00D746CA" w:rsidRPr="0037478C" w:rsidRDefault="00D746CA" w:rsidP="004035CC">
      <w:pPr>
        <w:pStyle w:val="Nadpis1"/>
        <w:numPr>
          <w:ilvl w:val="0"/>
          <w:numId w:val="2"/>
        </w:numPr>
        <w:spacing w:line="276" w:lineRule="auto"/>
      </w:pPr>
      <w:bookmarkStart w:id="26" w:name="_Toc220052911"/>
      <w:r w:rsidRPr="0037478C">
        <w:lastRenderedPageBreak/>
        <w:t>Seznam použité související literatury</w:t>
      </w:r>
      <w:bookmarkEnd w:id="26"/>
    </w:p>
    <w:p w14:paraId="5B6D6EF7" w14:textId="69F5C398" w:rsidR="003E570D" w:rsidRPr="00F215A5" w:rsidRDefault="00FC1FBB" w:rsidP="004035CC">
      <w:pPr>
        <w:pStyle w:val="Odstavecseseznamem"/>
        <w:numPr>
          <w:ilvl w:val="0"/>
          <w:numId w:val="37"/>
        </w:numPr>
        <w:spacing w:line="276" w:lineRule="auto"/>
        <w:rPr>
          <w:rFonts w:cs="Calibri"/>
        </w:rPr>
      </w:pPr>
      <w:r w:rsidRPr="00F215A5">
        <w:rPr>
          <w:rFonts w:cs="Calibri"/>
        </w:rPr>
        <w:t>Hlásny, T., Krokene, P., Liebhold, A., Montagné-Huck, C., Müller, J., Qin, H., Raffa, K., Schelhaas, M-J., Seidl, R., Svoboda, M., Viiri, H. 2019. Living with bark beetles: impacts, outlook and management options. From Science to Policy 8. European Forest Institute.</w:t>
      </w:r>
      <w:r w:rsidR="000A12DA" w:rsidRPr="00F215A5">
        <w:rPr>
          <w:rFonts w:cs="Calibri"/>
        </w:rPr>
        <w:t xml:space="preserve"> 56 s. </w:t>
      </w:r>
      <w:hyperlink r:id="rId52" w:history="1">
        <w:r w:rsidR="000A12DA" w:rsidRPr="00F215A5">
          <w:rPr>
            <w:rStyle w:val="Hypertextovodkaz"/>
            <w:rFonts w:cs="Calibri"/>
          </w:rPr>
          <w:t>https://efi.int/sites/default/files/files/publication-bank/2019/efi_fstp_8_2019.pdf</w:t>
        </w:r>
      </w:hyperlink>
      <w:r w:rsidR="000A12DA" w:rsidRPr="00F215A5">
        <w:rPr>
          <w:rFonts w:cs="Calibri"/>
        </w:rPr>
        <w:t xml:space="preserve"> </w:t>
      </w:r>
    </w:p>
    <w:p w14:paraId="04A0DB4D" w14:textId="55C5B3A0" w:rsidR="000A12DA" w:rsidRPr="00F215A5" w:rsidRDefault="00C252F3" w:rsidP="004035CC">
      <w:pPr>
        <w:spacing w:line="276" w:lineRule="auto"/>
        <w:ind w:left="851"/>
        <w:rPr>
          <w:rFonts w:cs="Calibri"/>
        </w:rPr>
      </w:pPr>
      <w:r w:rsidRPr="00F215A5">
        <w:rPr>
          <w:rFonts w:cs="Calibri"/>
        </w:rPr>
        <w:t>Hlásny, T., Krokene, P., Liebhold, A., Montagné-Huck, C., Müller, J., Qin, H., Raffa, K., Schelhaas, M-J., Seidl, R., Svoboda, M., Viiri, H. 2019. Život s kůrovcem: Dopady, výhledy a řešení. Od vědy ke strategii 8. Evropský lesnický institut. 56 s.</w:t>
      </w:r>
      <w:r w:rsidR="00C16E73" w:rsidRPr="00F215A5">
        <w:rPr>
          <w:rFonts w:cs="Calibri"/>
        </w:rPr>
        <w:t xml:space="preserve"> </w:t>
      </w:r>
      <w:hyperlink r:id="rId53" w:history="1">
        <w:r w:rsidR="00C16E73" w:rsidRPr="00F215A5">
          <w:rPr>
            <w:rStyle w:val="Hypertextovodkaz"/>
            <w:rFonts w:cs="Calibri"/>
          </w:rPr>
          <w:t>https://efi.int/sites/default/files/files/publication-bank/2020/efi_fstp8_2019_cz.pdf</w:t>
        </w:r>
      </w:hyperlink>
      <w:r w:rsidR="00C16E73" w:rsidRPr="00F215A5">
        <w:rPr>
          <w:rFonts w:cs="Calibri"/>
        </w:rPr>
        <w:t xml:space="preserve"> </w:t>
      </w:r>
    </w:p>
    <w:p w14:paraId="741C7DC0" w14:textId="5A2AA7DC" w:rsidR="00DE1D93" w:rsidRPr="00F215A5" w:rsidRDefault="00056DA9" w:rsidP="004035CC">
      <w:pPr>
        <w:spacing w:line="276" w:lineRule="auto"/>
        <w:rPr>
          <w:rFonts w:cs="Calibri"/>
        </w:rPr>
      </w:pPr>
      <w:r w:rsidRPr="00F215A5">
        <w:rPr>
          <w:rFonts w:cs="Calibri"/>
          <w:i/>
          <w:iCs/>
        </w:rPr>
        <w:t xml:space="preserve">Studie publikovaná Evropským lesnickým institutem </w:t>
      </w:r>
      <w:r w:rsidR="00AA142D" w:rsidRPr="00F215A5">
        <w:rPr>
          <w:rFonts w:cs="Calibri"/>
          <w:i/>
          <w:iCs/>
        </w:rPr>
        <w:t xml:space="preserve">zaměřená na management kůrovcových kalamit v podmínkách změny klimatu. Studie byla vypracovaná na </w:t>
      </w:r>
      <w:r w:rsidR="00DF495E" w:rsidRPr="00F215A5">
        <w:rPr>
          <w:rFonts w:cs="Calibri"/>
          <w:i/>
          <w:iCs/>
        </w:rPr>
        <w:t xml:space="preserve">žádost evropských zemí, které byly po roce 2017 těmito kalamitami zasaženy. </w:t>
      </w:r>
      <w:r w:rsidR="004F2F4B" w:rsidRPr="00F215A5">
        <w:rPr>
          <w:rFonts w:cs="Calibri"/>
          <w:i/>
          <w:iCs/>
        </w:rPr>
        <w:t>Autorský tým byl složen z</w:t>
      </w:r>
      <w:r w:rsidR="00A91077" w:rsidRPr="00F215A5">
        <w:rPr>
          <w:rFonts w:cs="Calibri"/>
          <w:i/>
          <w:iCs/>
        </w:rPr>
        <w:t xml:space="preserve"> 11 expertů z Evropy a Severní Ameriky. </w:t>
      </w:r>
      <w:r w:rsidR="00F9302C" w:rsidRPr="00F215A5">
        <w:rPr>
          <w:rFonts w:cs="Calibri"/>
          <w:i/>
          <w:iCs/>
        </w:rPr>
        <w:t xml:space="preserve">Výsledky </w:t>
      </w:r>
      <w:r w:rsidR="00DE1D93" w:rsidRPr="00F215A5">
        <w:rPr>
          <w:rFonts w:cs="Calibri"/>
          <w:i/>
          <w:iCs/>
        </w:rPr>
        <w:t>byl</w:t>
      </w:r>
      <w:r w:rsidR="00F9302C" w:rsidRPr="00F215A5">
        <w:rPr>
          <w:rFonts w:cs="Calibri"/>
          <w:i/>
          <w:iCs/>
        </w:rPr>
        <w:t>y</w:t>
      </w:r>
      <w:r w:rsidR="00DE1D93" w:rsidRPr="00F215A5">
        <w:rPr>
          <w:rFonts w:cs="Calibri"/>
          <w:i/>
          <w:iCs/>
        </w:rPr>
        <w:t xml:space="preserve"> prezentov</w:t>
      </w:r>
      <w:r w:rsidR="00F9302C" w:rsidRPr="00F215A5">
        <w:rPr>
          <w:rFonts w:cs="Calibri"/>
          <w:i/>
          <w:iCs/>
        </w:rPr>
        <w:t>á</w:t>
      </w:r>
      <w:r w:rsidR="00DE1D93" w:rsidRPr="00F215A5">
        <w:rPr>
          <w:rFonts w:cs="Calibri"/>
          <w:i/>
          <w:iCs/>
        </w:rPr>
        <w:t>n</w:t>
      </w:r>
      <w:r w:rsidR="00F9302C" w:rsidRPr="00F215A5">
        <w:rPr>
          <w:rFonts w:cs="Calibri"/>
          <w:i/>
          <w:iCs/>
        </w:rPr>
        <w:t>y</w:t>
      </w:r>
      <w:r w:rsidR="00DE1D93" w:rsidRPr="00F215A5">
        <w:rPr>
          <w:rFonts w:cs="Calibri"/>
          <w:i/>
          <w:iCs/>
        </w:rPr>
        <w:t xml:space="preserve"> v Praze v roce 2019 na lesnickém fóru ThinkForest za přítomnosti reprezentantů mnoha evropských zemí. V následujících letech byla studie přeložena do několika jazyků</w:t>
      </w:r>
      <w:r w:rsidR="008012C4" w:rsidRPr="00F215A5">
        <w:rPr>
          <w:rFonts w:cs="Calibri"/>
          <w:i/>
          <w:iCs/>
        </w:rPr>
        <w:t>, včetně češtiny</w:t>
      </w:r>
      <w:r w:rsidR="00345F8C" w:rsidRPr="00F215A5">
        <w:rPr>
          <w:rFonts w:cs="Calibri"/>
          <w:i/>
          <w:iCs/>
        </w:rPr>
        <w:t>,</w:t>
      </w:r>
      <w:r w:rsidR="00DE1D93" w:rsidRPr="00F215A5">
        <w:rPr>
          <w:rFonts w:cs="Calibri"/>
          <w:i/>
          <w:iCs/>
        </w:rPr>
        <w:t xml:space="preserve"> a stala se součástí </w:t>
      </w:r>
      <w:r w:rsidR="00DF54A6" w:rsidRPr="00F215A5">
        <w:rPr>
          <w:rFonts w:cs="Calibri"/>
          <w:i/>
          <w:iCs/>
        </w:rPr>
        <w:t xml:space="preserve">tvorby národních a evropských lesnických politik. </w:t>
      </w:r>
      <w:r w:rsidR="00250094" w:rsidRPr="00F215A5">
        <w:rPr>
          <w:rFonts w:cs="Calibri"/>
          <w:i/>
          <w:iCs/>
        </w:rPr>
        <w:t>Studie má k</w:t>
      </w:r>
      <w:r w:rsidR="004F2F4B" w:rsidRPr="00F215A5">
        <w:rPr>
          <w:rFonts w:cs="Calibri"/>
          <w:i/>
          <w:iCs/>
        </w:rPr>
        <w:t> 30.9.2025 269 citací na Google Scholar.</w:t>
      </w:r>
    </w:p>
    <w:p w14:paraId="619D1750" w14:textId="2C26586E" w:rsidR="00C16E73" w:rsidRPr="00F215A5" w:rsidRDefault="00B7530B" w:rsidP="004035CC">
      <w:pPr>
        <w:pStyle w:val="Odstavecseseznamem"/>
        <w:numPr>
          <w:ilvl w:val="0"/>
          <w:numId w:val="37"/>
        </w:numPr>
        <w:spacing w:line="276" w:lineRule="auto"/>
        <w:rPr>
          <w:rFonts w:cs="Calibri"/>
        </w:rPr>
      </w:pPr>
      <w:r w:rsidRPr="00F215A5">
        <w:rPr>
          <w:rFonts w:cs="Calibri"/>
        </w:rPr>
        <w:t xml:space="preserve">Hlásny, T., </w:t>
      </w:r>
      <w:r w:rsidR="002A51A6" w:rsidRPr="00F215A5">
        <w:rPr>
          <w:rFonts w:cs="Calibri"/>
        </w:rPr>
        <w:t xml:space="preserve">König, L., </w:t>
      </w:r>
      <w:r w:rsidRPr="00F215A5">
        <w:rPr>
          <w:rFonts w:cs="Calibri"/>
        </w:rPr>
        <w:t>Krokene, P., Li</w:t>
      </w:r>
      <w:r w:rsidR="002A51A6" w:rsidRPr="00F215A5">
        <w:rPr>
          <w:rFonts w:cs="Calibri"/>
        </w:rPr>
        <w:t>ndner, M</w:t>
      </w:r>
      <w:r w:rsidRPr="00F215A5">
        <w:rPr>
          <w:rFonts w:cs="Calibri"/>
        </w:rPr>
        <w:t>., Montagné-Huck, C., Müller, J., Qin, H., Raffa, K., Schelhaas, M-J., Svoboda, M., Viiri, H.</w:t>
      </w:r>
      <w:r w:rsidR="00EB5B27" w:rsidRPr="00F215A5">
        <w:rPr>
          <w:rFonts w:cs="Calibri"/>
        </w:rPr>
        <w:t>, Seidl, R.</w:t>
      </w:r>
      <w:r w:rsidRPr="00F215A5">
        <w:rPr>
          <w:rFonts w:cs="Calibri"/>
        </w:rPr>
        <w:t xml:space="preserve"> 2021</w:t>
      </w:r>
      <w:r w:rsidR="00EB5B27" w:rsidRPr="00F215A5">
        <w:rPr>
          <w:rFonts w:cs="Calibri"/>
        </w:rPr>
        <w:t xml:space="preserve">. </w:t>
      </w:r>
      <w:r w:rsidR="00597D53" w:rsidRPr="00F215A5">
        <w:rPr>
          <w:rFonts w:cs="Calibri"/>
        </w:rPr>
        <w:t>Bark beetle outbreaks in Europe: state of knowledge and ways forward for management. Current Forestry Reports</w:t>
      </w:r>
      <w:r w:rsidR="00331158" w:rsidRPr="00F215A5">
        <w:rPr>
          <w:rFonts w:cs="Calibri"/>
        </w:rPr>
        <w:t xml:space="preserve"> 7 (3), 138-165.</w:t>
      </w:r>
      <w:r w:rsidR="00597D53" w:rsidRPr="00F215A5">
        <w:rPr>
          <w:rFonts w:cs="Calibri"/>
        </w:rPr>
        <w:t xml:space="preserve"> </w:t>
      </w:r>
      <w:hyperlink r:id="rId54" w:history="1">
        <w:r w:rsidR="006B28B5" w:rsidRPr="00F215A5">
          <w:rPr>
            <w:rStyle w:val="Hypertextovodkaz"/>
            <w:rFonts w:cs="Calibri"/>
          </w:rPr>
          <w:t>https://link.springer.com/article/10.1007/s40725-021-00142-x</w:t>
        </w:r>
      </w:hyperlink>
      <w:r w:rsidR="006B28B5" w:rsidRPr="00F215A5">
        <w:rPr>
          <w:rFonts w:cs="Calibri"/>
        </w:rPr>
        <w:t xml:space="preserve"> </w:t>
      </w:r>
    </w:p>
    <w:p w14:paraId="4A4B5E35" w14:textId="1EDCEC7F" w:rsidR="00B7530B" w:rsidRPr="00F215A5" w:rsidRDefault="009155F2" w:rsidP="004035CC">
      <w:pPr>
        <w:spacing w:line="276" w:lineRule="auto"/>
        <w:rPr>
          <w:rFonts w:cs="Calibri"/>
        </w:rPr>
      </w:pPr>
      <w:r w:rsidRPr="00F215A5">
        <w:rPr>
          <w:rFonts w:cs="Calibri"/>
          <w:i/>
          <w:iCs/>
        </w:rPr>
        <w:t xml:space="preserve">Klíčová přehledová studie zaměřená na </w:t>
      </w:r>
      <w:r w:rsidR="004F2F4B" w:rsidRPr="00F215A5">
        <w:rPr>
          <w:rFonts w:cs="Calibri"/>
          <w:i/>
          <w:iCs/>
        </w:rPr>
        <w:t>management přemnožení kůrovce v</w:t>
      </w:r>
      <w:r w:rsidR="00A91077" w:rsidRPr="00F215A5">
        <w:rPr>
          <w:rFonts w:cs="Calibri"/>
          <w:i/>
          <w:iCs/>
        </w:rPr>
        <w:t> </w:t>
      </w:r>
      <w:r w:rsidR="004F2F4B" w:rsidRPr="00F215A5">
        <w:rPr>
          <w:rFonts w:cs="Calibri"/>
          <w:i/>
          <w:iCs/>
        </w:rPr>
        <w:t>Evrop</w:t>
      </w:r>
      <w:r w:rsidR="00A91077" w:rsidRPr="00F215A5">
        <w:rPr>
          <w:rFonts w:cs="Calibri"/>
          <w:i/>
          <w:iCs/>
        </w:rPr>
        <w:t xml:space="preserve">ě, navazující </w:t>
      </w:r>
      <w:r w:rsidR="001D2C80" w:rsidRPr="00F215A5">
        <w:rPr>
          <w:rFonts w:cs="Calibri"/>
          <w:i/>
          <w:iCs/>
        </w:rPr>
        <w:t xml:space="preserve">na </w:t>
      </w:r>
      <w:r w:rsidR="00F057B1" w:rsidRPr="00F215A5">
        <w:rPr>
          <w:rFonts w:cs="Calibri"/>
          <w:i/>
          <w:iCs/>
        </w:rPr>
        <w:t xml:space="preserve">předchozí </w:t>
      </w:r>
      <w:r w:rsidR="001D2C80" w:rsidRPr="00F215A5">
        <w:rPr>
          <w:rFonts w:cs="Calibri"/>
          <w:i/>
          <w:iCs/>
        </w:rPr>
        <w:t xml:space="preserve">studii </w:t>
      </w:r>
      <w:r w:rsidR="00F057B1" w:rsidRPr="00F215A5">
        <w:rPr>
          <w:rFonts w:cs="Calibri"/>
          <w:i/>
          <w:iCs/>
        </w:rPr>
        <w:t>„</w:t>
      </w:r>
      <w:r w:rsidR="001D2C80" w:rsidRPr="00F215A5">
        <w:rPr>
          <w:rFonts w:cs="Calibri"/>
          <w:i/>
          <w:iCs/>
        </w:rPr>
        <w:t>Living with bark beetles</w:t>
      </w:r>
      <w:r w:rsidR="00F057B1" w:rsidRPr="00F215A5">
        <w:rPr>
          <w:rFonts w:cs="Calibri"/>
          <w:i/>
          <w:iCs/>
        </w:rPr>
        <w:t>: Impacts, outlook and management options“</w:t>
      </w:r>
      <w:r w:rsidR="001D2C80" w:rsidRPr="00F215A5">
        <w:rPr>
          <w:rFonts w:cs="Calibri"/>
          <w:i/>
          <w:iCs/>
        </w:rPr>
        <w:t xml:space="preserve">. </w:t>
      </w:r>
      <w:r w:rsidR="00B7530B" w:rsidRPr="00F215A5">
        <w:rPr>
          <w:rFonts w:cs="Calibri"/>
          <w:i/>
          <w:iCs/>
        </w:rPr>
        <w:t>Studie má k 30.9.2025 398 citací na Google Scholar.</w:t>
      </w:r>
    </w:p>
    <w:p w14:paraId="6D562291" w14:textId="6BFB3764" w:rsidR="00CF0D88" w:rsidRPr="00F215A5" w:rsidRDefault="006A23F3" w:rsidP="004035CC">
      <w:pPr>
        <w:pStyle w:val="Odstavecseseznamem"/>
        <w:numPr>
          <w:ilvl w:val="0"/>
          <w:numId w:val="37"/>
        </w:numPr>
        <w:spacing w:line="276" w:lineRule="auto"/>
        <w:rPr>
          <w:rFonts w:cs="Calibri"/>
        </w:rPr>
      </w:pPr>
      <w:r w:rsidRPr="00F215A5">
        <w:rPr>
          <w:rFonts w:cs="Calibri"/>
        </w:rPr>
        <w:t>Hlásny, T. Zimová, S., Merganičová, K., Štěpánek, P., Modlinger, R., Turčáni, M.</w:t>
      </w:r>
      <w:r w:rsidR="0016110F" w:rsidRPr="00F215A5">
        <w:rPr>
          <w:rFonts w:cs="Calibri"/>
        </w:rPr>
        <w:t xml:space="preserve"> </w:t>
      </w:r>
      <w:r w:rsidR="00A34561" w:rsidRPr="00F215A5">
        <w:rPr>
          <w:rFonts w:cs="Calibri"/>
        </w:rPr>
        <w:t>2021</w:t>
      </w:r>
      <w:r w:rsidR="008C3CE9" w:rsidRPr="00F215A5">
        <w:rPr>
          <w:rFonts w:cs="Calibri"/>
        </w:rPr>
        <w:t>.</w:t>
      </w:r>
      <w:r w:rsidRPr="00F215A5">
        <w:rPr>
          <w:rFonts w:cs="Calibri"/>
        </w:rPr>
        <w:t xml:space="preserve"> Devastating outbreak of bark beetles in the Czech Republic: Drivers, impacts, and management implications. Forest Ecology and Management </w:t>
      </w:r>
      <w:r w:rsidR="0080390F" w:rsidRPr="00F215A5">
        <w:rPr>
          <w:rFonts w:cs="Calibri"/>
        </w:rPr>
        <w:t>4</w:t>
      </w:r>
      <w:r w:rsidRPr="00F215A5">
        <w:rPr>
          <w:rFonts w:cs="Calibri"/>
        </w:rPr>
        <w:t xml:space="preserve">90, 119075. </w:t>
      </w:r>
      <w:hyperlink r:id="rId55" w:tgtFrame="_blank" w:tooltip="https://doi.org/10.1016/j.foreco.2021.119075" w:history="1">
        <w:r w:rsidRPr="00F215A5">
          <w:rPr>
            <w:rStyle w:val="Hypertextovodkaz"/>
            <w:rFonts w:cs="Calibri"/>
          </w:rPr>
          <w:t>https://doi.org/10.1016/j.foreco.2021.119075</w:t>
        </w:r>
      </w:hyperlink>
    </w:p>
    <w:p w14:paraId="6FF7B923" w14:textId="0134B9CD" w:rsidR="00CF0D88" w:rsidRPr="00F215A5" w:rsidRDefault="006A23F3" w:rsidP="004035CC">
      <w:pPr>
        <w:spacing w:line="276" w:lineRule="auto"/>
        <w:rPr>
          <w:rFonts w:cs="Calibri"/>
          <w:i/>
          <w:iCs/>
        </w:rPr>
      </w:pPr>
      <w:r w:rsidRPr="00F215A5">
        <w:rPr>
          <w:rFonts w:cs="Calibri"/>
          <w:i/>
          <w:iCs/>
        </w:rPr>
        <w:t>První studie, která</w:t>
      </w:r>
      <w:r w:rsidR="001B1F58" w:rsidRPr="00F215A5">
        <w:rPr>
          <w:rFonts w:cs="Calibri"/>
          <w:i/>
          <w:iCs/>
        </w:rPr>
        <w:t xml:space="preserve"> na příkladě České republiky</w:t>
      </w:r>
      <w:r w:rsidRPr="00F215A5">
        <w:rPr>
          <w:rFonts w:cs="Calibri"/>
          <w:i/>
          <w:iCs/>
        </w:rPr>
        <w:t xml:space="preserve"> </w:t>
      </w:r>
      <w:r w:rsidR="00174965" w:rsidRPr="00F215A5">
        <w:rPr>
          <w:rFonts w:cs="Calibri"/>
          <w:i/>
          <w:iCs/>
        </w:rPr>
        <w:t>zdokumentovala přechod od přemnožení kůrovců vyvolaných větrem k přemnožením vyvolaným suchem</w:t>
      </w:r>
      <w:r w:rsidR="001B1F58" w:rsidRPr="00F215A5">
        <w:rPr>
          <w:rFonts w:cs="Calibri"/>
          <w:i/>
          <w:iCs/>
        </w:rPr>
        <w:t>, včetně identifikace faktorů, které ke vzniku přemnožení vedou.</w:t>
      </w:r>
      <w:r w:rsidR="001B1F58" w:rsidRPr="00F215A5">
        <w:rPr>
          <w:rFonts w:cs="Calibri"/>
        </w:rPr>
        <w:t xml:space="preserve"> </w:t>
      </w:r>
      <w:r w:rsidR="00174965" w:rsidRPr="00F215A5">
        <w:rPr>
          <w:rFonts w:cs="Calibri"/>
        </w:rPr>
        <w:t xml:space="preserve"> </w:t>
      </w:r>
      <w:r w:rsidR="001B1F58" w:rsidRPr="00F215A5">
        <w:rPr>
          <w:rFonts w:cs="Calibri"/>
          <w:i/>
          <w:iCs/>
        </w:rPr>
        <w:t>Studie má k 30.9.2025 2</w:t>
      </w:r>
      <w:r w:rsidR="00F47E36" w:rsidRPr="00F215A5">
        <w:rPr>
          <w:rFonts w:cs="Calibri"/>
          <w:i/>
          <w:iCs/>
        </w:rPr>
        <w:t>90</w:t>
      </w:r>
      <w:r w:rsidR="001B1F58" w:rsidRPr="00F215A5">
        <w:rPr>
          <w:rFonts w:cs="Calibri"/>
          <w:i/>
          <w:iCs/>
        </w:rPr>
        <w:t xml:space="preserve"> citací na Google Scholar.</w:t>
      </w:r>
    </w:p>
    <w:p w14:paraId="774899DA" w14:textId="56B3B489" w:rsidR="003A2824" w:rsidRPr="00F215A5" w:rsidRDefault="00B067D8" w:rsidP="004035CC">
      <w:pPr>
        <w:pStyle w:val="Odstavecseseznamem"/>
        <w:numPr>
          <w:ilvl w:val="0"/>
          <w:numId w:val="37"/>
        </w:numPr>
        <w:spacing w:line="276" w:lineRule="auto"/>
        <w:rPr>
          <w:rFonts w:cs="Calibri"/>
        </w:rPr>
      </w:pPr>
      <w:r w:rsidRPr="00F215A5">
        <w:rPr>
          <w:rFonts w:cs="Calibri"/>
        </w:rPr>
        <w:t>Hlásny, T., Haas, J.</w:t>
      </w:r>
      <w:r w:rsidR="008C3CE9" w:rsidRPr="00F215A5">
        <w:rPr>
          <w:rFonts w:cs="Calibri"/>
        </w:rPr>
        <w:t xml:space="preserve"> 2023.</w:t>
      </w:r>
      <w:r w:rsidRPr="00F215A5">
        <w:rPr>
          <w:rFonts w:cs="Calibri"/>
        </w:rPr>
        <w:t xml:space="preserve"> Managing bark beetle outbreaks in </w:t>
      </w:r>
      <w:r w:rsidR="005434D7" w:rsidRPr="00F215A5">
        <w:rPr>
          <w:rFonts w:cs="Calibri"/>
        </w:rPr>
        <w:t xml:space="preserve">the 21st century. </w:t>
      </w:r>
      <w:r w:rsidR="009155F2" w:rsidRPr="00F215A5">
        <w:rPr>
          <w:rFonts w:cs="Calibri"/>
        </w:rPr>
        <w:t>Policy</w:t>
      </w:r>
      <w:r w:rsidR="009155F2" w:rsidRPr="00F215A5">
        <w:rPr>
          <w:rFonts w:cs="Calibri"/>
          <w:bCs/>
        </w:rPr>
        <w:t xml:space="preserve"> Brief</w:t>
      </w:r>
      <w:r w:rsidR="005434D7" w:rsidRPr="00F215A5">
        <w:rPr>
          <w:rFonts w:cs="Calibri"/>
          <w:bCs/>
        </w:rPr>
        <w:t>. Forest Europe, Ministry of Agriculture of the Czech Republic</w:t>
      </w:r>
      <w:r w:rsidR="007C15E4" w:rsidRPr="00F215A5">
        <w:rPr>
          <w:rFonts w:cs="Calibri"/>
          <w:bCs/>
        </w:rPr>
        <w:t xml:space="preserve"> 9 s. </w:t>
      </w:r>
      <w:hyperlink r:id="rId56" w:history="1">
        <w:r w:rsidR="007C15E4" w:rsidRPr="00F215A5">
          <w:rPr>
            <w:rStyle w:val="Hypertextovodkaz"/>
            <w:rFonts w:cs="Calibri"/>
            <w:bCs/>
          </w:rPr>
          <w:t>https://foresteurope.org/wp-content/uploads/2023/07/Policy-brief-Managing-bark-beetle-outbreaks-in-the-21st-century.pdf</w:t>
        </w:r>
      </w:hyperlink>
    </w:p>
    <w:p w14:paraId="1F4221CC" w14:textId="46EA385A" w:rsidR="003A2824" w:rsidRPr="00F215A5" w:rsidRDefault="007D7EFC" w:rsidP="004035CC">
      <w:pPr>
        <w:spacing w:line="276" w:lineRule="auto"/>
        <w:rPr>
          <w:rFonts w:cs="Calibri"/>
        </w:rPr>
      </w:pPr>
      <w:r w:rsidRPr="00F215A5">
        <w:rPr>
          <w:rFonts w:cs="Calibri"/>
          <w:i/>
          <w:iCs/>
        </w:rPr>
        <w:lastRenderedPageBreak/>
        <w:t xml:space="preserve">Tento dokument slouží pro podporu tvorby strategií a politik </w:t>
      </w:r>
      <w:r w:rsidR="003A31C4" w:rsidRPr="00F215A5">
        <w:rPr>
          <w:rFonts w:cs="Calibri"/>
          <w:i/>
          <w:iCs/>
        </w:rPr>
        <w:t>zaměřených</w:t>
      </w:r>
      <w:r w:rsidR="00176D02" w:rsidRPr="00F215A5">
        <w:rPr>
          <w:rFonts w:cs="Calibri"/>
          <w:i/>
          <w:iCs/>
        </w:rPr>
        <w:t xml:space="preserve"> na</w:t>
      </w:r>
      <w:r w:rsidR="003A31C4" w:rsidRPr="00F215A5">
        <w:rPr>
          <w:rFonts w:cs="Calibri"/>
          <w:i/>
          <w:iCs/>
        </w:rPr>
        <w:t xml:space="preserve"> efektivnější management kůrovcových kalamit v</w:t>
      </w:r>
      <w:r w:rsidR="00D91E94" w:rsidRPr="00F215A5">
        <w:rPr>
          <w:rFonts w:cs="Calibri"/>
          <w:i/>
          <w:iCs/>
        </w:rPr>
        <w:t> </w:t>
      </w:r>
      <w:r w:rsidR="003A31C4" w:rsidRPr="00F215A5">
        <w:rPr>
          <w:rFonts w:cs="Calibri"/>
          <w:i/>
          <w:iCs/>
        </w:rPr>
        <w:t>Evropě</w:t>
      </w:r>
      <w:r w:rsidR="00D91E94" w:rsidRPr="00F215A5">
        <w:rPr>
          <w:rFonts w:cs="Calibri"/>
          <w:i/>
          <w:iCs/>
        </w:rPr>
        <w:t xml:space="preserve">. Zdůrazňuje potřebu komplexního přístupu </w:t>
      </w:r>
      <w:r w:rsidR="007A58CC" w:rsidRPr="00F215A5">
        <w:rPr>
          <w:rFonts w:cs="Calibri"/>
          <w:i/>
          <w:iCs/>
        </w:rPr>
        <w:t xml:space="preserve">s využitím </w:t>
      </w:r>
      <w:r w:rsidR="00904B1A" w:rsidRPr="00F215A5">
        <w:rPr>
          <w:rFonts w:cs="Calibri"/>
          <w:i/>
          <w:iCs/>
        </w:rPr>
        <w:t xml:space="preserve">cyklu pro management krizových situací a směrující k celkovému rozvoji sociálně-ekologické resilience. </w:t>
      </w:r>
      <w:r w:rsidR="004D26BA" w:rsidRPr="00F215A5">
        <w:rPr>
          <w:rFonts w:cs="Calibri"/>
          <w:i/>
          <w:iCs/>
        </w:rPr>
        <w:t xml:space="preserve">Dokument je výsledkem politického procesu Forest Europe a </w:t>
      </w:r>
      <w:r w:rsidR="00C94025" w:rsidRPr="00F215A5">
        <w:rPr>
          <w:rFonts w:cs="Calibri"/>
          <w:i/>
          <w:iCs/>
        </w:rPr>
        <w:t xml:space="preserve">před jeho schválením </w:t>
      </w:r>
      <w:r w:rsidR="004D26BA" w:rsidRPr="00F215A5">
        <w:rPr>
          <w:rFonts w:cs="Calibri"/>
          <w:i/>
          <w:iCs/>
        </w:rPr>
        <w:t xml:space="preserve">byl </w:t>
      </w:r>
      <w:r w:rsidR="00C94025" w:rsidRPr="00F215A5">
        <w:rPr>
          <w:rFonts w:cs="Calibri"/>
          <w:i/>
          <w:iCs/>
        </w:rPr>
        <w:t>připomínkován</w:t>
      </w:r>
      <w:r w:rsidR="004D26BA" w:rsidRPr="00F215A5">
        <w:rPr>
          <w:rFonts w:cs="Calibri"/>
          <w:i/>
          <w:iCs/>
        </w:rPr>
        <w:t xml:space="preserve"> reprezentanty </w:t>
      </w:r>
      <w:r w:rsidR="00C94025" w:rsidRPr="00F215A5">
        <w:rPr>
          <w:rFonts w:cs="Calibri"/>
          <w:i/>
          <w:iCs/>
        </w:rPr>
        <w:t>zapojených evropských zemí.</w:t>
      </w:r>
    </w:p>
    <w:p w14:paraId="4A052C66" w14:textId="1F992068" w:rsidR="00E801AE" w:rsidRPr="00F215A5" w:rsidRDefault="00E801AE" w:rsidP="004035CC">
      <w:pPr>
        <w:pStyle w:val="Odstavecseseznamem"/>
        <w:numPr>
          <w:ilvl w:val="0"/>
          <w:numId w:val="37"/>
        </w:numPr>
        <w:spacing w:line="276" w:lineRule="auto"/>
        <w:rPr>
          <w:rFonts w:cs="Calibri"/>
          <w:bCs/>
        </w:rPr>
      </w:pPr>
      <w:r w:rsidRPr="00F215A5">
        <w:rPr>
          <w:rFonts w:cs="Calibri"/>
          <w:bCs/>
        </w:rPr>
        <w:t>Washaya, P., Modlinger, R., Tyšer, D., Hlásny, T. 2024. Patterns and impacts of an unprecedented outbreak of bark beetles in Central Europe: A glimpse into the future? Forest Ecosystems</w:t>
      </w:r>
      <w:r w:rsidR="00DF6C71" w:rsidRPr="00F215A5">
        <w:rPr>
          <w:rFonts w:cs="Calibri"/>
          <w:bCs/>
        </w:rPr>
        <w:t xml:space="preserve"> 11, 100243. </w:t>
      </w:r>
      <w:hyperlink r:id="rId57" w:history="1">
        <w:r w:rsidR="00DF6C71" w:rsidRPr="00F215A5">
          <w:rPr>
            <w:rStyle w:val="Hypertextovodkaz"/>
            <w:rFonts w:cs="Calibri"/>
            <w:bCs/>
          </w:rPr>
          <w:t>https://www.sciencedirect.com/science/article/pii/S2197562024000794?via%3Dihub</w:t>
        </w:r>
      </w:hyperlink>
      <w:r w:rsidR="00DF6C71" w:rsidRPr="00F215A5">
        <w:rPr>
          <w:rFonts w:cs="Calibri"/>
          <w:bCs/>
        </w:rPr>
        <w:t xml:space="preserve"> </w:t>
      </w:r>
    </w:p>
    <w:p w14:paraId="2C052D27" w14:textId="1698EF53" w:rsidR="00CC3B6C" w:rsidRPr="00F215A5" w:rsidRDefault="00673478" w:rsidP="004035CC">
      <w:pPr>
        <w:spacing w:line="276" w:lineRule="auto"/>
        <w:rPr>
          <w:rFonts w:cs="Calibri"/>
          <w:i/>
          <w:iCs/>
        </w:rPr>
      </w:pPr>
      <w:r w:rsidRPr="00F215A5">
        <w:rPr>
          <w:rFonts w:cs="Calibri"/>
          <w:i/>
          <w:iCs/>
        </w:rPr>
        <w:t xml:space="preserve">Tato studie zhodnotila pomocí dat dálkového průzkumu Země </w:t>
      </w:r>
      <w:r w:rsidR="00256ECC" w:rsidRPr="00F215A5">
        <w:rPr>
          <w:rFonts w:cs="Calibri"/>
          <w:i/>
          <w:iCs/>
        </w:rPr>
        <w:t>průběh kůrovcové kalamity v České republice v období 2017-2023, včetně dopadů na lesní krajinu. V rámci celé republiky byly identifikovány hlavní ohniska</w:t>
      </w:r>
      <w:r w:rsidR="008A6844" w:rsidRPr="00F215A5">
        <w:rPr>
          <w:rFonts w:cs="Calibri"/>
          <w:i/>
          <w:iCs/>
        </w:rPr>
        <w:t xml:space="preserve"> přemnožení</w:t>
      </w:r>
      <w:r w:rsidR="00256ECC" w:rsidRPr="00F215A5">
        <w:rPr>
          <w:rFonts w:cs="Calibri"/>
          <w:i/>
          <w:iCs/>
        </w:rPr>
        <w:t xml:space="preserve">, jejich rozsah, </w:t>
      </w:r>
      <w:r w:rsidR="008A6844" w:rsidRPr="00F215A5">
        <w:rPr>
          <w:rFonts w:cs="Calibri"/>
          <w:i/>
          <w:iCs/>
        </w:rPr>
        <w:t xml:space="preserve">procento zasažených smrkových porostů a další ukazatele. </w:t>
      </w:r>
      <w:r w:rsidR="004615C6" w:rsidRPr="00F215A5">
        <w:rPr>
          <w:rFonts w:cs="Calibri"/>
          <w:i/>
          <w:iCs/>
        </w:rPr>
        <w:t xml:space="preserve">Slouží jako podklad pro zhodnocení časové dynamiky a dopadu kalamity. </w:t>
      </w:r>
    </w:p>
    <w:p w14:paraId="273594DC" w14:textId="54027183" w:rsidR="00562221" w:rsidRPr="00F215A5" w:rsidRDefault="00562221" w:rsidP="004035CC">
      <w:pPr>
        <w:pStyle w:val="Odstavecseseznamem"/>
        <w:numPr>
          <w:ilvl w:val="0"/>
          <w:numId w:val="37"/>
        </w:numPr>
        <w:spacing w:line="276" w:lineRule="auto"/>
        <w:contextualSpacing w:val="0"/>
        <w:rPr>
          <w:rFonts w:cs="Calibri"/>
        </w:rPr>
      </w:pPr>
      <w:r w:rsidRPr="00F215A5">
        <w:rPr>
          <w:rFonts w:cs="Calibri"/>
        </w:rPr>
        <w:t>Das, K. A., Baldo, M., Dobor, L., Seidl, R., Rammer, W., Modlinger, R., Washaya, P., Merganičová, K., Hlásny , T. 2025.  The increasing role of drought as an inciting factor of bark beetle outbreaks can cause large-scale transformation of Central European Forests. Landscape Ecology</w:t>
      </w:r>
      <w:r w:rsidR="00CC3B6C" w:rsidRPr="00F215A5">
        <w:rPr>
          <w:rFonts w:cs="Calibri"/>
        </w:rPr>
        <w:t xml:space="preserve"> 40 (108). </w:t>
      </w:r>
      <w:hyperlink r:id="rId58" w:history="1">
        <w:r w:rsidR="00CC3B6C" w:rsidRPr="00F215A5">
          <w:rPr>
            <w:rStyle w:val="Hypertextovodkaz"/>
            <w:rFonts w:cs="Calibri"/>
          </w:rPr>
          <w:t>https://link.springer.com/article/10.1007/s10980-025-02125-w</w:t>
        </w:r>
      </w:hyperlink>
      <w:r w:rsidR="00CC3B6C" w:rsidRPr="00F215A5">
        <w:rPr>
          <w:rFonts w:cs="Calibri"/>
        </w:rPr>
        <w:t xml:space="preserve"> </w:t>
      </w:r>
    </w:p>
    <w:p w14:paraId="32A56B77" w14:textId="2289C249" w:rsidR="009155F2" w:rsidRPr="00F215A5" w:rsidRDefault="0049576C" w:rsidP="004035CC">
      <w:pPr>
        <w:spacing w:line="276" w:lineRule="auto"/>
        <w:rPr>
          <w:rFonts w:cs="Calibri"/>
          <w:i/>
          <w:iCs/>
        </w:rPr>
      </w:pPr>
      <w:r w:rsidRPr="00F215A5">
        <w:rPr>
          <w:rFonts w:cs="Calibri"/>
          <w:i/>
          <w:iCs/>
        </w:rPr>
        <w:t>Tato studie vyhodnotila riziko vzniku rozsáhlých přemnožení kůrovců vyvolaných suchem ve střední Evrop</w:t>
      </w:r>
      <w:r w:rsidR="00F85AB7" w:rsidRPr="00F215A5">
        <w:rPr>
          <w:rFonts w:cs="Calibri"/>
          <w:i/>
          <w:iCs/>
        </w:rPr>
        <w:t>ě v dalších 70-ti letech</w:t>
      </w:r>
      <w:r w:rsidR="009F098A" w:rsidRPr="00F215A5">
        <w:rPr>
          <w:rFonts w:cs="Calibri"/>
          <w:i/>
          <w:iCs/>
        </w:rPr>
        <w:t xml:space="preserve">, včetně možných dopadů na </w:t>
      </w:r>
      <w:r w:rsidR="00FB0BEC" w:rsidRPr="00F215A5">
        <w:rPr>
          <w:rFonts w:cs="Calibri"/>
          <w:i/>
          <w:iCs/>
        </w:rPr>
        <w:t xml:space="preserve">dřevinou skladu a zásoby </w:t>
      </w:r>
      <w:r w:rsidR="009F098A" w:rsidRPr="00F215A5">
        <w:rPr>
          <w:rFonts w:cs="Calibri"/>
          <w:i/>
          <w:iCs/>
        </w:rPr>
        <w:t>les</w:t>
      </w:r>
      <w:r w:rsidR="00FB0BEC" w:rsidRPr="00F215A5">
        <w:rPr>
          <w:rFonts w:cs="Calibri"/>
          <w:i/>
          <w:iCs/>
        </w:rPr>
        <w:t>ů</w:t>
      </w:r>
      <w:r w:rsidR="009F098A" w:rsidRPr="00F215A5">
        <w:rPr>
          <w:rFonts w:cs="Calibri"/>
          <w:i/>
          <w:iCs/>
        </w:rPr>
        <w:t>. Výsledky naznačují, že v</w:t>
      </w:r>
      <w:r w:rsidR="003C05A2" w:rsidRPr="00F215A5">
        <w:rPr>
          <w:rFonts w:cs="Calibri"/>
          <w:i/>
          <w:iCs/>
        </w:rPr>
        <w:t> dalších desetiletích</w:t>
      </w:r>
      <w:r w:rsidR="009F098A" w:rsidRPr="00F215A5">
        <w:rPr>
          <w:rFonts w:cs="Calibri"/>
          <w:i/>
          <w:iCs/>
        </w:rPr>
        <w:t xml:space="preserve"> </w:t>
      </w:r>
      <w:r w:rsidR="006D4AAF" w:rsidRPr="00F215A5">
        <w:rPr>
          <w:rFonts w:cs="Calibri"/>
          <w:i/>
          <w:iCs/>
        </w:rPr>
        <w:t xml:space="preserve">bude většina let vykazovat klimatické podmínky </w:t>
      </w:r>
      <w:r w:rsidR="000C45CE" w:rsidRPr="00F215A5">
        <w:rPr>
          <w:rFonts w:cs="Calibri"/>
          <w:i/>
          <w:iCs/>
        </w:rPr>
        <w:t xml:space="preserve">horší než ty, které vyvolali kůrovcovou kalamitu po roce 2018. </w:t>
      </w:r>
      <w:r w:rsidR="007B084C" w:rsidRPr="00F215A5">
        <w:rPr>
          <w:rFonts w:cs="Calibri"/>
          <w:i/>
          <w:iCs/>
        </w:rPr>
        <w:t xml:space="preserve">Tento vývoj povede k neudržitelnosti hospodaření orientovaného na smrk. </w:t>
      </w:r>
      <w:r w:rsidRPr="00F215A5">
        <w:rPr>
          <w:rFonts w:cs="Calibri"/>
          <w:i/>
          <w:iCs/>
        </w:rPr>
        <w:t xml:space="preserve"> </w:t>
      </w:r>
    </w:p>
    <w:p w14:paraId="343EA31C" w14:textId="1F119723" w:rsidR="00F77881" w:rsidRPr="00F215A5" w:rsidRDefault="00F77881" w:rsidP="004035CC">
      <w:pPr>
        <w:pStyle w:val="Odstavecseseznamem"/>
        <w:numPr>
          <w:ilvl w:val="0"/>
          <w:numId w:val="37"/>
        </w:numPr>
        <w:spacing w:line="276" w:lineRule="auto"/>
        <w:contextualSpacing w:val="0"/>
        <w:rPr>
          <w:rFonts w:cs="Calibri"/>
        </w:rPr>
      </w:pPr>
      <w:r w:rsidRPr="00F215A5">
        <w:rPr>
          <w:rFonts w:cs="Calibri"/>
        </w:rPr>
        <w:t>Hlásny, T., Merganičová, K., Modlinger, R., Marušák, R., Löwe, R., Turčáni, M. 2021. Prognóza vývoje kůrovcové kalamity a nová platforma pro šíření informací o lesích v České republice. Zprávy lesnického výzkumu 66, 3, 197-205. </w:t>
      </w:r>
      <w:hyperlink r:id="rId59" w:history="1">
        <w:r w:rsidR="00BF6B92" w:rsidRPr="00F215A5">
          <w:rPr>
            <w:rStyle w:val="Hypertextovodkaz"/>
            <w:rFonts w:cs="Calibri"/>
          </w:rPr>
          <w:t>https://www.vulhm.cz/zlv_online_detail/prognoza-vyvoje-kurovcove-kalamity-a-nova-platforma-pro-sireni-informaci-o-lesich-v-ceske-republice/</w:t>
        </w:r>
      </w:hyperlink>
      <w:r w:rsidR="00BF6B92" w:rsidRPr="00F215A5">
        <w:rPr>
          <w:rFonts w:cs="Calibri"/>
        </w:rPr>
        <w:t xml:space="preserve"> </w:t>
      </w:r>
    </w:p>
    <w:p w14:paraId="62043A2B" w14:textId="5D3028A8" w:rsidR="00F77881" w:rsidRPr="00F215A5" w:rsidRDefault="00F77881" w:rsidP="004035CC">
      <w:pPr>
        <w:pStyle w:val="Odstavecseseznamem"/>
        <w:numPr>
          <w:ilvl w:val="0"/>
          <w:numId w:val="37"/>
        </w:numPr>
        <w:spacing w:line="276" w:lineRule="auto"/>
        <w:contextualSpacing w:val="0"/>
        <w:rPr>
          <w:rFonts w:cs="Calibri"/>
        </w:rPr>
      </w:pPr>
      <w:r w:rsidRPr="00F215A5">
        <w:rPr>
          <w:rFonts w:cs="Calibri"/>
        </w:rPr>
        <w:t>Hlásny, T., Barka, I., Merganičová, K., Křístek, Š., Modlinger, R., Turčáni, M., Marušák,</w:t>
      </w:r>
      <w:r w:rsidR="006D35AF" w:rsidRPr="00F215A5">
        <w:rPr>
          <w:rFonts w:cs="Calibri"/>
        </w:rPr>
        <w:t xml:space="preserve"> </w:t>
      </w:r>
      <w:r w:rsidRPr="00F215A5">
        <w:rPr>
          <w:rFonts w:cs="Calibri"/>
        </w:rPr>
        <w:t>R.</w:t>
      </w:r>
      <w:r w:rsidR="006D35AF" w:rsidRPr="00F215A5">
        <w:rPr>
          <w:rFonts w:cs="Calibri"/>
        </w:rPr>
        <w:t xml:space="preserve"> </w:t>
      </w:r>
      <w:r w:rsidR="001D32CC" w:rsidRPr="00F215A5">
        <w:rPr>
          <w:rFonts w:cs="Calibri"/>
        </w:rPr>
        <w:t>2</w:t>
      </w:r>
      <w:r w:rsidRPr="00F215A5">
        <w:rPr>
          <w:rFonts w:cs="Calibri"/>
        </w:rPr>
        <w:t>022.</w:t>
      </w:r>
      <w:r w:rsidR="001D32CC" w:rsidRPr="00F215A5">
        <w:rPr>
          <w:rFonts w:cs="Calibri"/>
        </w:rPr>
        <w:t xml:space="preserve"> </w:t>
      </w:r>
      <w:r w:rsidR="00821C19" w:rsidRPr="00F215A5">
        <w:rPr>
          <w:rFonts w:cs="Calibri"/>
        </w:rPr>
        <w:t>A</w:t>
      </w:r>
      <w:r w:rsidRPr="00F215A5">
        <w:rPr>
          <w:rFonts w:cs="Calibri"/>
        </w:rPr>
        <w:t> new framework for prognosing forest resources under intensified disturbance i</w:t>
      </w:r>
      <w:r w:rsidR="00BF6B92" w:rsidRPr="00F215A5">
        <w:rPr>
          <w:rFonts w:cs="Calibri"/>
        </w:rPr>
        <w:t>m</w:t>
      </w:r>
      <w:r w:rsidRPr="00F215A5">
        <w:rPr>
          <w:rFonts w:cs="Calibri"/>
        </w:rPr>
        <w:t>pacts: Case of the Czech Republic. Forest Ecology and Management 523, 1, 120483. </w:t>
      </w:r>
      <w:hyperlink r:id="rId60" w:history="1">
        <w:r w:rsidR="00AF0969" w:rsidRPr="00F215A5">
          <w:rPr>
            <w:rStyle w:val="Hypertextovodkaz"/>
            <w:rFonts w:cs="Calibri"/>
          </w:rPr>
          <w:t>https://www.sciencedirect.com/science/article/abs/pii/S0378112722004777</w:t>
        </w:r>
      </w:hyperlink>
      <w:r w:rsidR="00AF0969" w:rsidRPr="00F215A5">
        <w:rPr>
          <w:rFonts w:cs="Calibri"/>
        </w:rPr>
        <w:t xml:space="preserve"> </w:t>
      </w:r>
    </w:p>
    <w:p w14:paraId="0AA25033" w14:textId="795EF1E1" w:rsidR="00916BDC" w:rsidRPr="00F215A5" w:rsidRDefault="00916BDC" w:rsidP="004035CC">
      <w:pPr>
        <w:pStyle w:val="Odstavecseseznamem"/>
        <w:numPr>
          <w:ilvl w:val="0"/>
          <w:numId w:val="37"/>
        </w:numPr>
        <w:spacing w:line="276" w:lineRule="auto"/>
        <w:contextualSpacing w:val="0"/>
        <w:rPr>
          <w:rFonts w:cs="Calibri"/>
        </w:rPr>
      </w:pPr>
      <w:r w:rsidRPr="00F215A5">
        <w:rPr>
          <w:rFonts w:cs="Calibri"/>
        </w:rPr>
        <w:t xml:space="preserve">Hlásny, T., </w:t>
      </w:r>
      <w:r w:rsidR="00964A52" w:rsidRPr="00F215A5">
        <w:rPr>
          <w:rFonts w:cs="Calibri"/>
        </w:rPr>
        <w:t xml:space="preserve">Modlinger, R., Merganičová, K., Klouček, T. 2024. Soubor map: </w:t>
      </w:r>
      <w:r w:rsidR="00207D6C" w:rsidRPr="00F215A5">
        <w:rPr>
          <w:rFonts w:cs="Calibri"/>
        </w:rPr>
        <w:t xml:space="preserve">Prognózy vývoje kůrovcové kalamity v České republice na období 2025-2027. </w:t>
      </w:r>
      <w:r w:rsidR="00C72A1A" w:rsidRPr="00F215A5">
        <w:rPr>
          <w:rFonts w:cs="Calibri"/>
        </w:rPr>
        <w:t xml:space="preserve">Fakulta lesnická a </w:t>
      </w:r>
      <w:r w:rsidR="00C72A1A" w:rsidRPr="00F215A5">
        <w:rPr>
          <w:rFonts w:cs="Calibri"/>
        </w:rPr>
        <w:lastRenderedPageBreak/>
        <w:t xml:space="preserve">dřevařská ČZU v Praze. Číslo osvědčení </w:t>
      </w:r>
      <w:r w:rsidR="00270AEC" w:rsidRPr="00F215A5">
        <w:rPr>
          <w:rFonts w:cs="Calibri"/>
          <w:kern w:val="0"/>
          <w14:ligatures w14:val="none"/>
        </w:rPr>
        <w:t>MZE-6499/2025-16222/MAPA719.</w:t>
      </w:r>
      <w:r w:rsidR="00C72A1A" w:rsidRPr="00F215A5">
        <w:rPr>
          <w:rFonts w:cs="Calibri"/>
        </w:rPr>
        <w:t xml:space="preserve"> </w:t>
      </w:r>
      <w:r w:rsidR="007050F6" w:rsidRPr="00F215A5">
        <w:rPr>
          <w:rFonts w:cs="Calibri"/>
        </w:rPr>
        <w:t xml:space="preserve">16 s. </w:t>
      </w:r>
      <w:hyperlink r:id="rId61" w:history="1">
        <w:r w:rsidR="000E5D40" w:rsidRPr="00F215A5">
          <w:rPr>
            <w:rStyle w:val="Hypertextovodkaz"/>
            <w:rFonts w:cs="Calibri"/>
            <w:kern w:val="0"/>
            <w14:ligatures w14:val="none"/>
          </w:rPr>
          <w:t>https://forisk.cz/clanky-pro-odborniky/prognozy-vyvoje-kurovcove-kalamity-v-ceske-republice-2025-2027/</w:t>
        </w:r>
      </w:hyperlink>
      <w:r w:rsidR="000E5D40" w:rsidRPr="00F215A5">
        <w:rPr>
          <w:rFonts w:cs="Calibri"/>
          <w:kern w:val="0"/>
          <w14:ligatures w14:val="none"/>
        </w:rPr>
        <w:t>.</w:t>
      </w:r>
      <w:r w:rsidR="000E5D40" w:rsidRPr="00F215A5" w:rsidDel="00503D4E">
        <w:rPr>
          <w:rFonts w:cs="Calibri"/>
          <w:highlight w:val="yellow"/>
        </w:rPr>
        <w:t xml:space="preserve"> </w:t>
      </w:r>
    </w:p>
    <w:p w14:paraId="7B23240F" w14:textId="2B5230E2" w:rsidR="00787C45" w:rsidRPr="00F215A5" w:rsidRDefault="00377D02" w:rsidP="004035CC">
      <w:pPr>
        <w:spacing w:line="276" w:lineRule="auto"/>
        <w:rPr>
          <w:rFonts w:eastAsiaTheme="majorEastAsia" w:cstheme="majorBidi"/>
          <w:color w:val="0F4761" w:themeColor="accent1" w:themeShade="BF"/>
        </w:rPr>
      </w:pPr>
      <w:r w:rsidRPr="00F215A5">
        <w:rPr>
          <w:rFonts w:cs="Calibri"/>
          <w:i/>
          <w:iCs/>
        </w:rPr>
        <w:t xml:space="preserve">Tyto </w:t>
      </w:r>
      <w:r w:rsidR="007050F6" w:rsidRPr="00F215A5">
        <w:rPr>
          <w:rFonts w:cs="Calibri"/>
          <w:i/>
          <w:iCs/>
        </w:rPr>
        <w:t>tři</w:t>
      </w:r>
      <w:r w:rsidRPr="00F215A5">
        <w:rPr>
          <w:rFonts w:cs="Calibri"/>
          <w:i/>
          <w:iCs/>
        </w:rPr>
        <w:t xml:space="preserve"> studie formuloval</w:t>
      </w:r>
      <w:r w:rsidR="004E5160" w:rsidRPr="00F215A5">
        <w:rPr>
          <w:rFonts w:cs="Calibri"/>
          <w:i/>
          <w:iCs/>
        </w:rPr>
        <w:t>y</w:t>
      </w:r>
      <w:r w:rsidRPr="00F215A5">
        <w:rPr>
          <w:rFonts w:cs="Calibri"/>
          <w:i/>
          <w:iCs/>
        </w:rPr>
        <w:t xml:space="preserve"> metodické rámce pro tvorbu krátkodobých a střednědobých pr</w:t>
      </w:r>
      <w:r w:rsidR="00993AA2" w:rsidRPr="00F215A5">
        <w:rPr>
          <w:rFonts w:cs="Calibri"/>
          <w:i/>
          <w:iCs/>
        </w:rPr>
        <w:t xml:space="preserve">ognóz vývoje poškozování lesů kůrovcem na úrovni okresů České republiky. </w:t>
      </w:r>
      <w:r w:rsidR="00EA5080" w:rsidRPr="00F215A5">
        <w:rPr>
          <w:rFonts w:cs="Calibri"/>
          <w:i/>
          <w:iCs/>
        </w:rPr>
        <w:t>Zejména krátkodobé (3-leté) prognózy se stali každoročně aktualizovaným plánovacím materiálem využívaným Ministerstvem zemědělství ČR.</w:t>
      </w:r>
      <w:r w:rsidR="00787C45" w:rsidRPr="00F215A5">
        <w:br w:type="page"/>
      </w:r>
    </w:p>
    <w:p w14:paraId="21693BFC" w14:textId="1A35447D" w:rsidR="00D746CA" w:rsidRPr="0037478C" w:rsidRDefault="00D746CA" w:rsidP="004035CC">
      <w:pPr>
        <w:pStyle w:val="Nadpis1"/>
        <w:numPr>
          <w:ilvl w:val="0"/>
          <w:numId w:val="39"/>
        </w:numPr>
        <w:spacing w:line="276" w:lineRule="auto"/>
      </w:pPr>
      <w:bookmarkStart w:id="27" w:name="_Toc220052912"/>
      <w:r w:rsidRPr="0037478C">
        <w:lastRenderedPageBreak/>
        <w:t>Oponenti a dedikace</w:t>
      </w:r>
      <w:bookmarkEnd w:id="27"/>
    </w:p>
    <w:p w14:paraId="743F4A1D" w14:textId="6DD20B22" w:rsidR="00D746CA" w:rsidRPr="00F215A5" w:rsidRDefault="00425163" w:rsidP="004035CC">
      <w:pPr>
        <w:spacing w:line="276" w:lineRule="auto"/>
        <w:rPr>
          <w:rFonts w:cs="Calibri"/>
        </w:rPr>
      </w:pPr>
      <w:r w:rsidRPr="00F215A5">
        <w:rPr>
          <w:rFonts w:cs="Calibri"/>
          <w:b/>
        </w:rPr>
        <w:t>Oponenti</w:t>
      </w:r>
    </w:p>
    <w:p w14:paraId="4DEB6D5D" w14:textId="77777777" w:rsidR="00D54322" w:rsidRPr="00F215A5" w:rsidRDefault="002060D8" w:rsidP="004035CC">
      <w:pPr>
        <w:spacing w:line="276" w:lineRule="auto"/>
        <w:rPr>
          <w:rFonts w:cs="Calibri"/>
        </w:rPr>
      </w:pPr>
      <w:r w:rsidRPr="00F215A5">
        <w:rPr>
          <w:rFonts w:cs="Calibri"/>
        </w:rPr>
        <w:t xml:space="preserve">Ing. </w:t>
      </w:r>
      <w:r w:rsidR="00E828C9" w:rsidRPr="00F215A5">
        <w:rPr>
          <w:rFonts w:cs="Calibri"/>
        </w:rPr>
        <w:t xml:space="preserve">Jan Mahdal </w:t>
      </w:r>
    </w:p>
    <w:p w14:paraId="65CB4A13" w14:textId="1A5870C8" w:rsidR="0000424B" w:rsidRPr="00F215A5" w:rsidRDefault="00A565CE" w:rsidP="004035CC">
      <w:pPr>
        <w:spacing w:after="40" w:line="276" w:lineRule="auto"/>
        <w:rPr>
          <w:rFonts w:cs="Calibri"/>
          <w:i/>
          <w:iCs/>
        </w:rPr>
      </w:pPr>
      <w:r w:rsidRPr="00F215A5">
        <w:rPr>
          <w:rFonts w:cs="Calibri"/>
          <w:i/>
          <w:iCs/>
        </w:rPr>
        <w:t>Národní lesnický institut</w:t>
      </w:r>
    </w:p>
    <w:p w14:paraId="20A9D0A4" w14:textId="54C9A007" w:rsidR="006B54BB" w:rsidRPr="00F215A5" w:rsidRDefault="006B54BB" w:rsidP="004035CC">
      <w:pPr>
        <w:spacing w:after="40" w:line="276" w:lineRule="auto"/>
        <w:rPr>
          <w:rFonts w:cs="Calibri"/>
          <w:i/>
          <w:iCs/>
        </w:rPr>
      </w:pPr>
      <w:r w:rsidRPr="00F215A5">
        <w:rPr>
          <w:rFonts w:cs="Calibri"/>
          <w:i/>
          <w:iCs/>
        </w:rPr>
        <w:t>Vedoucí odboru ochrany lesa</w:t>
      </w:r>
    </w:p>
    <w:p w14:paraId="07A909F2" w14:textId="77777777" w:rsidR="006B54BB" w:rsidRPr="00F215A5" w:rsidRDefault="008A5662" w:rsidP="004035CC">
      <w:pPr>
        <w:spacing w:before="240" w:line="276" w:lineRule="auto"/>
        <w:rPr>
          <w:rFonts w:cs="Calibri"/>
        </w:rPr>
      </w:pPr>
      <w:r w:rsidRPr="00F215A5">
        <w:rPr>
          <w:rFonts w:cs="Calibri"/>
        </w:rPr>
        <w:t xml:space="preserve">Ing. Robin Ambrož, Ph.D., </w:t>
      </w:r>
    </w:p>
    <w:p w14:paraId="6074CDA8" w14:textId="0124BE37" w:rsidR="00D54322" w:rsidRPr="00F215A5" w:rsidRDefault="008A5662" w:rsidP="004035CC">
      <w:pPr>
        <w:spacing w:after="40" w:line="276" w:lineRule="auto"/>
        <w:rPr>
          <w:rFonts w:cs="Calibri"/>
          <w:i/>
          <w:iCs/>
        </w:rPr>
      </w:pPr>
      <w:r w:rsidRPr="00F215A5">
        <w:rPr>
          <w:rFonts w:cs="Calibri"/>
          <w:i/>
          <w:iCs/>
        </w:rPr>
        <w:t>Colloredo-</w:t>
      </w:r>
      <w:r w:rsidR="00316C18" w:rsidRPr="00F215A5">
        <w:rPr>
          <w:rFonts w:cs="Calibri"/>
          <w:i/>
          <w:iCs/>
        </w:rPr>
        <w:t>Mannsfeld</w:t>
      </w:r>
      <w:r w:rsidR="006B54BB" w:rsidRPr="00F215A5">
        <w:rPr>
          <w:rFonts w:cs="Calibri"/>
          <w:i/>
          <w:iCs/>
        </w:rPr>
        <w:t xml:space="preserve">, </w:t>
      </w:r>
      <w:r w:rsidR="00D54322" w:rsidRPr="00F215A5">
        <w:rPr>
          <w:rFonts w:cs="Calibri"/>
          <w:i/>
          <w:iCs/>
        </w:rPr>
        <w:t>Ř</w:t>
      </w:r>
      <w:r w:rsidR="00316C18" w:rsidRPr="00F215A5">
        <w:rPr>
          <w:rFonts w:cs="Calibri"/>
          <w:i/>
          <w:iCs/>
        </w:rPr>
        <w:t>editel lesní správy Zbiroh</w:t>
      </w:r>
      <w:r w:rsidR="004E7D2F" w:rsidRPr="00F215A5">
        <w:rPr>
          <w:rFonts w:cs="Calibri"/>
          <w:i/>
          <w:iCs/>
        </w:rPr>
        <w:t xml:space="preserve"> </w:t>
      </w:r>
    </w:p>
    <w:p w14:paraId="2E05D8B1" w14:textId="77777777" w:rsidR="00D54322" w:rsidRPr="00F215A5" w:rsidRDefault="00D54322" w:rsidP="004035CC">
      <w:pPr>
        <w:spacing w:after="40" w:line="276" w:lineRule="auto"/>
        <w:rPr>
          <w:rFonts w:cs="Calibri"/>
          <w:i/>
          <w:iCs/>
        </w:rPr>
      </w:pPr>
      <w:r w:rsidRPr="00F215A5">
        <w:rPr>
          <w:rFonts w:cs="Calibri"/>
          <w:i/>
          <w:iCs/>
        </w:rPr>
        <w:t>Č</w:t>
      </w:r>
      <w:r w:rsidR="004E7D2F" w:rsidRPr="00F215A5">
        <w:rPr>
          <w:rFonts w:cs="Calibri"/>
          <w:i/>
          <w:iCs/>
        </w:rPr>
        <w:t xml:space="preserve">len představenstva </w:t>
      </w:r>
      <w:r w:rsidRPr="00F215A5">
        <w:rPr>
          <w:rFonts w:cs="Calibri"/>
          <w:i/>
          <w:iCs/>
        </w:rPr>
        <w:t xml:space="preserve">Sdružení vlastníků </w:t>
      </w:r>
    </w:p>
    <w:p w14:paraId="577BC443" w14:textId="4264BF25" w:rsidR="008A5662" w:rsidRPr="00F215A5" w:rsidRDefault="00D54322" w:rsidP="004035CC">
      <w:pPr>
        <w:spacing w:after="40" w:line="276" w:lineRule="auto"/>
        <w:rPr>
          <w:rFonts w:cs="Calibri"/>
          <w:i/>
          <w:iCs/>
        </w:rPr>
      </w:pPr>
      <w:r w:rsidRPr="00F215A5">
        <w:rPr>
          <w:rFonts w:cs="Calibri"/>
          <w:i/>
          <w:iCs/>
        </w:rPr>
        <w:t>obecných, soukromých a církevních lesů ČR</w:t>
      </w:r>
    </w:p>
    <w:p w14:paraId="1A405E84" w14:textId="77777777" w:rsidR="00D54322" w:rsidRPr="00F215A5" w:rsidRDefault="00D54322" w:rsidP="004035CC">
      <w:pPr>
        <w:spacing w:line="276" w:lineRule="auto"/>
        <w:rPr>
          <w:rFonts w:cs="Calibri"/>
        </w:rPr>
      </w:pPr>
    </w:p>
    <w:p w14:paraId="216878C9" w14:textId="03003C8D" w:rsidR="00425163" w:rsidRPr="00F215A5" w:rsidRDefault="00425163" w:rsidP="004035CC">
      <w:pPr>
        <w:spacing w:line="276" w:lineRule="auto"/>
        <w:rPr>
          <w:rFonts w:cs="Calibri"/>
          <w:b/>
          <w:bCs/>
        </w:rPr>
      </w:pPr>
      <w:r w:rsidRPr="00F215A5">
        <w:rPr>
          <w:rFonts w:cs="Calibri"/>
          <w:b/>
          <w:bCs/>
        </w:rPr>
        <w:t>Dedikace projektu</w:t>
      </w:r>
    </w:p>
    <w:p w14:paraId="4891033E" w14:textId="0314D43D" w:rsidR="00687A47" w:rsidRPr="00F215A5" w:rsidRDefault="00D746CA" w:rsidP="004035CC">
      <w:pPr>
        <w:spacing w:line="276" w:lineRule="auto"/>
        <w:rPr>
          <w:rFonts w:eastAsiaTheme="majorEastAsia" w:cstheme="majorBidi"/>
          <w:color w:val="0F4761" w:themeColor="accent1" w:themeShade="BF"/>
        </w:rPr>
      </w:pPr>
      <w:r w:rsidRPr="00F215A5">
        <w:rPr>
          <w:rFonts w:cs="Calibri"/>
        </w:rPr>
        <w:t>Metodika je výsledkem řešení výzkumného projektu</w:t>
      </w:r>
      <w:r w:rsidR="009005C1" w:rsidRPr="00F215A5">
        <w:rPr>
          <w:rFonts w:cs="Calibri"/>
        </w:rPr>
        <w:t xml:space="preserve"> Národní agentury pro zemědělský výzkum </w:t>
      </w:r>
      <w:r w:rsidR="00F51DBA" w:rsidRPr="00F215A5">
        <w:rPr>
          <w:rFonts w:cs="Calibri"/>
        </w:rPr>
        <w:t xml:space="preserve">č. </w:t>
      </w:r>
      <w:r w:rsidR="003F3BB1" w:rsidRPr="00F215A5">
        <w:rPr>
          <w:rFonts w:cs="Calibri"/>
        </w:rPr>
        <w:t xml:space="preserve">QK23020039 </w:t>
      </w:r>
      <w:r w:rsidRPr="00F215A5">
        <w:rPr>
          <w:rFonts w:cs="Calibri"/>
        </w:rPr>
        <w:t xml:space="preserve">s názvem </w:t>
      </w:r>
      <w:r w:rsidR="0000424B" w:rsidRPr="00F215A5">
        <w:rPr>
          <w:rFonts w:cs="Calibri"/>
        </w:rPr>
        <w:t>„</w:t>
      </w:r>
      <w:r w:rsidR="003F3BB1" w:rsidRPr="00F215A5">
        <w:rPr>
          <w:rFonts w:cs="Calibri"/>
        </w:rPr>
        <w:t>Prognózy vývoje kůrovcové kalamity a inovativní přístupy k jejímu managementu na úrovni státu a vlastníků lesů</w:t>
      </w:r>
      <w:r w:rsidR="0000424B" w:rsidRPr="00F215A5">
        <w:rPr>
          <w:rFonts w:cs="Calibri"/>
        </w:rPr>
        <w:t>“ řešeném v období</w:t>
      </w:r>
      <w:r w:rsidR="00551462" w:rsidRPr="00F215A5">
        <w:rPr>
          <w:rFonts w:cs="Calibri"/>
        </w:rPr>
        <w:t xml:space="preserve"> 2023-2025</w:t>
      </w:r>
      <w:r w:rsidR="004B5C8C" w:rsidRPr="00F215A5">
        <w:rPr>
          <w:rFonts w:cs="Calibri"/>
        </w:rPr>
        <w:t xml:space="preserve">. Tvorba metodiky byla dále podpořena </w:t>
      </w:r>
      <w:r w:rsidR="00551462" w:rsidRPr="00F215A5">
        <w:rPr>
          <w:rFonts w:cs="Calibri"/>
        </w:rPr>
        <w:t>smlouvou o horizontální spolupráci uzavřenou mezi Ministerstvem zemědělství ČR a Fakultou lesnickou a dřevařskou ČZU v Praze na období 2025-2027.</w:t>
      </w:r>
      <w:bookmarkStart w:id="28" w:name="_Toc214175800"/>
      <w:bookmarkStart w:id="29" w:name="_Toc214182556"/>
      <w:bookmarkEnd w:id="28"/>
      <w:bookmarkEnd w:id="29"/>
      <w:r w:rsidR="00687A47" w:rsidRPr="00F215A5">
        <w:br w:type="page"/>
      </w:r>
    </w:p>
    <w:p w14:paraId="11D409AE" w14:textId="77C08BFB" w:rsidR="00417BBC" w:rsidRPr="0037478C" w:rsidRDefault="004F2151" w:rsidP="004035CC">
      <w:pPr>
        <w:pStyle w:val="Nadpis1"/>
        <w:numPr>
          <w:ilvl w:val="0"/>
          <w:numId w:val="39"/>
        </w:numPr>
        <w:spacing w:line="276" w:lineRule="auto"/>
      </w:pPr>
      <w:bookmarkStart w:id="30" w:name="_Toc214196688"/>
      <w:bookmarkStart w:id="31" w:name="_Toc214270952"/>
      <w:bookmarkStart w:id="32" w:name="_Toc214175801"/>
      <w:bookmarkStart w:id="33" w:name="_Toc214182557"/>
      <w:bookmarkStart w:id="34" w:name="_Toc214196689"/>
      <w:bookmarkStart w:id="35" w:name="_Toc214270953"/>
      <w:bookmarkStart w:id="36" w:name="_Toc214175802"/>
      <w:bookmarkStart w:id="37" w:name="_Toc214182558"/>
      <w:bookmarkStart w:id="38" w:name="_Toc214196690"/>
      <w:bookmarkStart w:id="39" w:name="_Toc214270954"/>
      <w:bookmarkStart w:id="40" w:name="_Toc214175803"/>
      <w:bookmarkStart w:id="41" w:name="_Toc214182559"/>
      <w:bookmarkStart w:id="42" w:name="_Toc214196691"/>
      <w:bookmarkStart w:id="43" w:name="_Toc214270955"/>
      <w:bookmarkStart w:id="44" w:name="_Toc220052913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r w:rsidRPr="0037478C">
        <w:lastRenderedPageBreak/>
        <w:t>P</w:t>
      </w:r>
      <w:r w:rsidR="00417BBC" w:rsidRPr="0037478C">
        <w:t>oužitá literatura</w:t>
      </w:r>
      <w:bookmarkEnd w:id="44"/>
    </w:p>
    <w:p w14:paraId="1DFF4711" w14:textId="0E558164" w:rsidR="00D96046" w:rsidRPr="00F215A5" w:rsidRDefault="00D96046" w:rsidP="004035CC">
      <w:pPr>
        <w:spacing w:line="276" w:lineRule="auto"/>
        <w:rPr>
          <w:rFonts w:cs="Calibri"/>
        </w:rPr>
      </w:pPr>
      <w:r w:rsidRPr="00F215A5">
        <w:rPr>
          <w:rFonts w:cs="Calibri"/>
        </w:rPr>
        <w:t xml:space="preserve">Cienciala, E., Melichar, J. 2024. Forest carbon stock development following extreme drought-induced dieback of coniferous stands in Central Europe: a CBM-CFS3 model application. Carbon Balance </w:t>
      </w:r>
      <w:r w:rsidR="00371ADA" w:rsidRPr="00F215A5">
        <w:rPr>
          <w:rFonts w:cs="Calibri"/>
        </w:rPr>
        <w:t xml:space="preserve">and </w:t>
      </w:r>
      <w:r w:rsidRPr="00F215A5">
        <w:rPr>
          <w:rFonts w:cs="Calibri"/>
        </w:rPr>
        <w:t>Manage</w:t>
      </w:r>
      <w:r w:rsidR="00371ADA" w:rsidRPr="00F215A5">
        <w:rPr>
          <w:rFonts w:cs="Calibri"/>
        </w:rPr>
        <w:t>ment</w:t>
      </w:r>
      <w:r w:rsidR="00F21703" w:rsidRPr="00F215A5">
        <w:rPr>
          <w:rFonts w:cs="Calibri"/>
        </w:rPr>
        <w:t>,</w:t>
      </w:r>
      <w:r w:rsidRPr="00F215A5">
        <w:rPr>
          <w:rFonts w:cs="Calibri"/>
        </w:rPr>
        <w:t xml:space="preserve"> 19 </w:t>
      </w:r>
      <w:r w:rsidR="00DD71DF" w:rsidRPr="00F215A5">
        <w:rPr>
          <w:rFonts w:cs="Calibri"/>
        </w:rPr>
        <w:t>(</w:t>
      </w:r>
      <w:r w:rsidRPr="00F215A5">
        <w:rPr>
          <w:rFonts w:cs="Calibri"/>
        </w:rPr>
        <w:t>1</w:t>
      </w:r>
      <w:r w:rsidR="00DD71DF" w:rsidRPr="00F215A5">
        <w:rPr>
          <w:rFonts w:cs="Calibri"/>
        </w:rPr>
        <w:t>)</w:t>
      </w:r>
      <w:r w:rsidRPr="00F215A5">
        <w:rPr>
          <w:rFonts w:cs="Calibri"/>
        </w:rPr>
        <w:t xml:space="preserve">. </w:t>
      </w:r>
      <w:hyperlink r:id="rId62" w:history="1">
        <w:r w:rsidR="00C8026B" w:rsidRPr="00F215A5">
          <w:rPr>
            <w:rStyle w:val="Hypertextovodkaz"/>
            <w:rFonts w:cs="Calibri"/>
          </w:rPr>
          <w:t>https://doi.org/10.1186/s13021-023-00246-w</w:t>
        </w:r>
      </w:hyperlink>
    </w:p>
    <w:p w14:paraId="28A4E7D7" w14:textId="07CC4868" w:rsidR="00566FB3" w:rsidRPr="00F215A5" w:rsidRDefault="00566FB3" w:rsidP="004035CC">
      <w:pPr>
        <w:spacing w:line="276" w:lineRule="auto"/>
        <w:rPr>
          <w:rFonts w:cs="Calibri"/>
          <w:bCs/>
        </w:rPr>
      </w:pPr>
      <w:r w:rsidRPr="00F215A5">
        <w:rPr>
          <w:rFonts w:cs="Calibri"/>
        </w:rPr>
        <w:t xml:space="preserve">Das, K. A., Baldo, M., Dobor, L., Seidl, R., Rammer, W., Modlinger, R., Washaya, P., Merganičová, K., Hlásny , T. 2025. The increasing role of drought as an inciting factor of bark beetle outbreaks can cause large-scale transformation of Central European Forests. Landscape Ecology, 40 (108). </w:t>
      </w:r>
      <w:hyperlink r:id="rId63" w:history="1">
        <w:r w:rsidRPr="00F215A5">
          <w:rPr>
            <w:rStyle w:val="Hypertextovodkaz"/>
            <w:rFonts w:cs="Calibri"/>
          </w:rPr>
          <w:t>https://link.springer.com/article/10.1007/s10980-025-02125-w</w:t>
        </w:r>
      </w:hyperlink>
    </w:p>
    <w:p w14:paraId="1DCCA80D" w14:textId="46499364" w:rsidR="00566FB3" w:rsidRPr="00F215A5" w:rsidRDefault="00566FB3" w:rsidP="004035CC">
      <w:pPr>
        <w:spacing w:line="276" w:lineRule="auto"/>
        <w:rPr>
          <w:rFonts w:cs="Calibri"/>
          <w:bCs/>
        </w:rPr>
      </w:pPr>
      <w:r w:rsidRPr="00F215A5">
        <w:rPr>
          <w:rFonts w:cs="Calibri"/>
        </w:rPr>
        <w:t xml:space="preserve">Dobor, L., Hlásny, T., Rammer, W., Zimová, S., Barka, I., Seidl, R. 2019. Is salvage logging effectively dampening bark beetle outbreaks and preserving forest carbon stocks? Journal of Applied Ecology, 57(1), 67-76. </w:t>
      </w:r>
      <w:hyperlink r:id="rId64" w:history="1">
        <w:r w:rsidRPr="00F215A5">
          <w:rPr>
            <w:rStyle w:val="Hypertextovodkaz"/>
            <w:rFonts w:cs="Calibri"/>
          </w:rPr>
          <w:t>https://doi.org/10.1111/1365-2664.13518</w:t>
        </w:r>
      </w:hyperlink>
    </w:p>
    <w:p w14:paraId="47ED5261" w14:textId="77777777" w:rsidR="00566FB3" w:rsidRPr="00F215A5" w:rsidRDefault="00566FB3" w:rsidP="004035CC">
      <w:pPr>
        <w:spacing w:line="276" w:lineRule="auto"/>
      </w:pPr>
      <w:r w:rsidRPr="00F215A5">
        <w:rPr>
          <w:rFonts w:cs="Calibri"/>
        </w:rPr>
        <w:t xml:space="preserve">Draslovka 2021. Aplikační manuál pro fumigaci kůrovce přípravkem EDN. 12 s. dostupné na: </w:t>
      </w:r>
      <w:hyperlink r:id="rId65" w:history="1">
        <w:r w:rsidRPr="00F215A5">
          <w:rPr>
            <w:rStyle w:val="Hypertextovodkaz"/>
            <w:rFonts w:cs="Calibri"/>
          </w:rPr>
          <w:t>https://smlouvy.gov.cz/smlouva/soubor/20699659/SML-00247-2021-999_p%C5%99%C3%ADloha.pdf</w:t>
        </w:r>
      </w:hyperlink>
    </w:p>
    <w:p w14:paraId="19C17F01" w14:textId="77777777" w:rsidR="004E26DA" w:rsidRPr="00F215A5" w:rsidRDefault="004E26DA" w:rsidP="004035CC">
      <w:pPr>
        <w:spacing w:line="276" w:lineRule="auto"/>
        <w:rPr>
          <w:rFonts w:cs="Calibri"/>
        </w:rPr>
      </w:pPr>
      <w:r w:rsidRPr="00F215A5">
        <w:rPr>
          <w:rFonts w:cs="Calibri"/>
        </w:rPr>
        <w:t xml:space="preserve">Hlásny, T., Krokene, P., Liebhold, A., Montagné-Huck, C., Müller, J., Qin, H., Raffa, K., Schelhaas, M-J., Seidl, R., Svoboda, M., Viiri, H. 2019. Život s kůrovcem: Dopady, výhledy a řešení. Od vědy ke strategii 8. Evropský lesnický institut. 56 s. </w:t>
      </w:r>
      <w:hyperlink r:id="rId66" w:history="1">
        <w:r w:rsidRPr="00F215A5">
          <w:rPr>
            <w:rStyle w:val="Hypertextovodkaz"/>
            <w:rFonts w:cs="Calibri"/>
          </w:rPr>
          <w:t>https://efi.int/sites/default/files/files/publication-bank/2020/efi_fstp8_2019_cz.pdf</w:t>
        </w:r>
      </w:hyperlink>
      <w:r w:rsidRPr="00F215A5">
        <w:rPr>
          <w:rFonts w:cs="Calibri"/>
        </w:rPr>
        <w:t xml:space="preserve"> </w:t>
      </w:r>
    </w:p>
    <w:p w14:paraId="3EA5348F" w14:textId="25AD4B0C" w:rsidR="00483E98" w:rsidRPr="00F215A5" w:rsidRDefault="00483E98" w:rsidP="004035CC">
      <w:pPr>
        <w:spacing w:line="276" w:lineRule="auto"/>
      </w:pPr>
      <w:r w:rsidRPr="00F215A5">
        <w:rPr>
          <w:rFonts w:cs="Calibri"/>
        </w:rPr>
        <w:t xml:space="preserve">Hlásny, T. Zimová, S., Merganičová, K., Štěpánek, P., Modlinger, R., Turčáni, M. 2021a. Devastating outbreak of bark beetles in the Czech Republic: Drivers, impacts, and management implications. Forest Ecology and Management, 490, 119075. </w:t>
      </w:r>
      <w:hyperlink r:id="rId67" w:tgtFrame="_blank" w:tooltip="https://doi.org/10.1016/j.foreco.2021.119075" w:history="1">
        <w:r w:rsidRPr="00F215A5">
          <w:rPr>
            <w:rStyle w:val="Hypertextovodkaz"/>
            <w:rFonts w:cs="Calibri"/>
          </w:rPr>
          <w:t>https://doi.org/10.1016/j.foreco.2021.119075</w:t>
        </w:r>
      </w:hyperlink>
    </w:p>
    <w:p w14:paraId="67123EFE" w14:textId="024A152D" w:rsidR="005E529B" w:rsidRPr="00F215A5" w:rsidRDefault="005E529B" w:rsidP="004035CC">
      <w:pPr>
        <w:spacing w:line="276" w:lineRule="auto"/>
        <w:rPr>
          <w:rFonts w:cs="Calibri"/>
        </w:rPr>
      </w:pPr>
      <w:r w:rsidRPr="00F215A5">
        <w:rPr>
          <w:rFonts w:cs="Calibri"/>
        </w:rPr>
        <w:t>Hlásny, T., König, L., Krokene, P., Lindner, M., Montagné-Huck, C., Müller, J., Qin, H., Raffa, K., Schelhaas, M-J., Svoboda, M., Viiri, H., Seidl, R. 2021</w:t>
      </w:r>
      <w:r w:rsidR="00D956DB" w:rsidRPr="00F215A5">
        <w:rPr>
          <w:rFonts w:cs="Calibri"/>
        </w:rPr>
        <w:t>b</w:t>
      </w:r>
      <w:r w:rsidRPr="00F215A5">
        <w:rPr>
          <w:rFonts w:cs="Calibri"/>
        </w:rPr>
        <w:t xml:space="preserve">. Bark beetle outbreaks in Europe: state of knowledge and ways forward for management. Currentt Forestry Reports 7 (3), 138-165. </w:t>
      </w:r>
      <w:hyperlink r:id="rId68" w:history="1">
        <w:r w:rsidRPr="00F215A5">
          <w:rPr>
            <w:rStyle w:val="Hypertextovodkaz"/>
            <w:rFonts w:cs="Calibri"/>
          </w:rPr>
          <w:t>https://link.springer.com/article/10.1007/s40725-021-00142-x</w:t>
        </w:r>
      </w:hyperlink>
      <w:r w:rsidRPr="00F215A5">
        <w:rPr>
          <w:rFonts w:cs="Calibri"/>
        </w:rPr>
        <w:t xml:space="preserve"> </w:t>
      </w:r>
    </w:p>
    <w:p w14:paraId="7C11A544" w14:textId="7D6BB1CA" w:rsidR="00754FA6" w:rsidRPr="00F215A5" w:rsidRDefault="00754FA6" w:rsidP="004035CC">
      <w:pPr>
        <w:spacing w:line="276" w:lineRule="auto"/>
        <w:rPr>
          <w:rFonts w:cs="Calibri"/>
        </w:rPr>
      </w:pPr>
      <w:r w:rsidRPr="00F215A5">
        <w:rPr>
          <w:rFonts w:cs="Calibri"/>
        </w:rPr>
        <w:t>Hlásny, T., Merganičová, K., Modlinger, R., Marušák, R., Löwe, R., Turčáni, M. 2021</w:t>
      </w:r>
      <w:r w:rsidR="00D956DB" w:rsidRPr="00F215A5">
        <w:rPr>
          <w:rFonts w:cs="Calibri"/>
        </w:rPr>
        <w:t>c</w:t>
      </w:r>
      <w:r w:rsidRPr="00F215A5">
        <w:rPr>
          <w:rFonts w:cs="Calibri"/>
        </w:rPr>
        <w:t>. Prognóza vývoje kůrovcové kalamity a nová platforma pro šíření informací o lesích v České republice. Zprávy lesnického výzkumu 66, 3, 197-205. </w:t>
      </w:r>
      <w:hyperlink r:id="rId69" w:history="1">
        <w:r w:rsidRPr="00F215A5">
          <w:rPr>
            <w:rStyle w:val="Hypertextovodkaz"/>
            <w:rFonts w:cs="Calibri"/>
          </w:rPr>
          <w:t>https://www.vulhm.cz/zlv_online_detail/prognoza-vyvoje-kurovcove-kalamity-a-nova-platforma-pro-sireni-informaci-o-lesich-v-ceske-republice/</w:t>
        </w:r>
      </w:hyperlink>
      <w:r w:rsidRPr="00F215A5">
        <w:rPr>
          <w:rFonts w:cs="Calibri"/>
        </w:rPr>
        <w:t xml:space="preserve"> </w:t>
      </w:r>
    </w:p>
    <w:p w14:paraId="43584F6D" w14:textId="6FB8BB9D" w:rsidR="001F2992" w:rsidRPr="00F215A5" w:rsidRDefault="001F2992" w:rsidP="004035CC">
      <w:pPr>
        <w:spacing w:line="276" w:lineRule="auto"/>
        <w:rPr>
          <w:rFonts w:cs="Calibri"/>
        </w:rPr>
      </w:pPr>
      <w:r w:rsidRPr="00F215A5">
        <w:rPr>
          <w:rFonts w:cs="Calibri"/>
        </w:rPr>
        <w:t xml:space="preserve">Hlásny, T., Haas, J. </w:t>
      </w:r>
      <w:r w:rsidR="007C073B" w:rsidRPr="00F215A5">
        <w:rPr>
          <w:rFonts w:cs="Calibri"/>
        </w:rPr>
        <w:t xml:space="preserve">2023. </w:t>
      </w:r>
      <w:r w:rsidRPr="00F215A5">
        <w:rPr>
          <w:rFonts w:cs="Calibri"/>
        </w:rPr>
        <w:t>Managing bark beetle outbreaks in the 21st century. Policy</w:t>
      </w:r>
      <w:r w:rsidRPr="00F215A5">
        <w:rPr>
          <w:rFonts w:cs="Calibri"/>
          <w:bCs/>
        </w:rPr>
        <w:t xml:space="preserve"> Brief. Forest Europe, Ministry of Agriculture of the Czech Republic 9 s. </w:t>
      </w:r>
      <w:hyperlink r:id="rId70" w:history="1">
        <w:r w:rsidRPr="00F215A5">
          <w:rPr>
            <w:rStyle w:val="Hypertextovodkaz"/>
            <w:rFonts w:cs="Calibri"/>
            <w:bCs/>
          </w:rPr>
          <w:t>https://foresteurope.org/wp-</w:t>
        </w:r>
        <w:r w:rsidRPr="00F215A5">
          <w:rPr>
            <w:rStyle w:val="Hypertextovodkaz"/>
            <w:rFonts w:cs="Calibri"/>
            <w:bCs/>
          </w:rPr>
          <w:lastRenderedPageBreak/>
          <w:t>content/uploads/2023/07/Policy-brief-Managing-bark-beetle-outbreaks-in-the-21st-century.pdf</w:t>
        </w:r>
      </w:hyperlink>
    </w:p>
    <w:p w14:paraId="41932865" w14:textId="53844F3C" w:rsidR="001F2992" w:rsidRPr="00F215A5" w:rsidRDefault="00754FA6" w:rsidP="004035CC">
      <w:pPr>
        <w:spacing w:line="276" w:lineRule="auto"/>
        <w:rPr>
          <w:rFonts w:cs="Calibri"/>
        </w:rPr>
      </w:pPr>
      <w:r w:rsidRPr="00F215A5">
        <w:rPr>
          <w:rFonts w:cs="Calibri"/>
          <w:kern w:val="0"/>
          <w14:ligatures w14:val="none"/>
        </w:rPr>
        <w:t xml:space="preserve">Hlásny, T., Modlinger, R., Merganičová, K., Klouček, T. 2024. Soubor map: Prognózy vývoje kůrovcové kalamity v České republice na období 2025-2027. Fakulta lesnická a dřevařská ČZU v Praze. Číslo osvědčení </w:t>
      </w:r>
      <w:r w:rsidR="00270AEC" w:rsidRPr="00F215A5">
        <w:rPr>
          <w:rFonts w:cs="Calibri"/>
          <w:kern w:val="0"/>
          <w14:ligatures w14:val="none"/>
        </w:rPr>
        <w:t xml:space="preserve">MZE-6499/2025-16222/MAPA719. </w:t>
      </w:r>
      <w:r w:rsidRPr="00F215A5">
        <w:rPr>
          <w:rFonts w:cs="Calibri"/>
          <w:kern w:val="0"/>
          <w14:ligatures w14:val="none"/>
        </w:rPr>
        <w:t xml:space="preserve">16 s. </w:t>
      </w:r>
    </w:p>
    <w:p w14:paraId="48E7B2BD" w14:textId="244C46DE" w:rsidR="004744C9" w:rsidRPr="00F215A5" w:rsidRDefault="00565277" w:rsidP="004035CC">
      <w:pPr>
        <w:spacing w:line="276" w:lineRule="auto"/>
        <w:rPr>
          <w:rFonts w:cs="Calibri"/>
        </w:rPr>
      </w:pPr>
      <w:r w:rsidRPr="00F215A5">
        <w:rPr>
          <w:rFonts w:cs="Calibri"/>
        </w:rPr>
        <w:t xml:space="preserve">Hlásny, T., Modlinger, R., Gohli, J., Seidl, R., Krokene, P., Bernardinelli, I., Blaser, S., Brazaitis, G., Brazaitytė, G., Brockerhoff, E. G., Csóka, G., Dobor, L., Duduman, L., Faccoli, M., Georgieva, M., Georgiev, G., Grodzki, W., Hartmann, H., Hirka, A., . . . Liebhold, A. M. (2025). Divergent Trends in Insect Disturbance Across Europe's Temperate and Boreal Forests. Global Change Biology, 31(11), e70580. </w:t>
      </w:r>
      <w:hyperlink r:id="rId71" w:history="1">
        <w:r w:rsidR="00814D45" w:rsidRPr="00F215A5">
          <w:rPr>
            <w:rStyle w:val="Hypertextovodkaz"/>
            <w:rFonts w:cs="Calibri"/>
          </w:rPr>
          <w:t>https://doi.org/10.1111/gcb.70580</w:t>
        </w:r>
      </w:hyperlink>
      <w:r w:rsidR="00814D45" w:rsidRPr="00F215A5">
        <w:rPr>
          <w:rFonts w:cs="Calibri"/>
        </w:rPr>
        <w:t xml:space="preserve"> </w:t>
      </w:r>
    </w:p>
    <w:p w14:paraId="0A1D1B93" w14:textId="0FBC8B1D" w:rsidR="009657FC" w:rsidRPr="00F215A5" w:rsidRDefault="009657FC" w:rsidP="004035CC">
      <w:pPr>
        <w:spacing w:line="276" w:lineRule="auto"/>
        <w:rPr>
          <w:rFonts w:cs="Calibri"/>
        </w:rPr>
      </w:pPr>
      <w:r w:rsidRPr="00F215A5">
        <w:rPr>
          <w:rFonts w:cs="Calibri"/>
        </w:rPr>
        <w:t xml:space="preserve">Löwe, R., Sedlecký, M., Sikora, A., Prokůpková, A., Modlinger, R., Novotný, K., Turčáni, M. </w:t>
      </w:r>
      <w:r w:rsidR="00185069" w:rsidRPr="00F215A5">
        <w:rPr>
          <w:rFonts w:cs="Calibri"/>
        </w:rPr>
        <w:t xml:space="preserve">2022: </w:t>
      </w:r>
      <w:r w:rsidRPr="00F215A5">
        <w:rPr>
          <w:rFonts w:cs="Calibri"/>
        </w:rPr>
        <w:t>How Bark Beetle Attack Changes the Tensile and Compressive</w:t>
      </w:r>
      <w:r w:rsidR="00D57426" w:rsidRPr="00F215A5">
        <w:rPr>
          <w:rFonts w:cs="Calibri"/>
        </w:rPr>
        <w:t xml:space="preserve"> </w:t>
      </w:r>
      <w:r w:rsidRPr="00F215A5">
        <w:rPr>
          <w:rFonts w:cs="Calibri"/>
        </w:rPr>
        <w:t>Strength of Spruce Wood (</w:t>
      </w:r>
      <w:r w:rsidRPr="00F215A5">
        <w:rPr>
          <w:rFonts w:cs="Calibri"/>
          <w:i/>
          <w:iCs/>
        </w:rPr>
        <w:t>Picea abies</w:t>
      </w:r>
      <w:r w:rsidRPr="00F215A5">
        <w:rPr>
          <w:rFonts w:cs="Calibri"/>
        </w:rPr>
        <w:t xml:space="preserve"> (L.) H. Karst.). Forests, vol. 12, 87. </w:t>
      </w:r>
      <w:hyperlink r:id="rId72" w:history="1">
        <w:r w:rsidR="00694847" w:rsidRPr="00F215A5">
          <w:rPr>
            <w:rStyle w:val="Hypertextovodkaz"/>
            <w:rFonts w:cs="Calibri"/>
          </w:rPr>
          <w:t>https://doi.org/10.3390/f13010087</w:t>
        </w:r>
      </w:hyperlink>
      <w:r w:rsidRPr="00F215A5">
        <w:rPr>
          <w:rFonts w:cs="Calibri"/>
        </w:rPr>
        <w:t>.</w:t>
      </w:r>
    </w:p>
    <w:p w14:paraId="216AEE27" w14:textId="5E7532B9" w:rsidR="004B3777" w:rsidRPr="00F215A5" w:rsidRDefault="00694847" w:rsidP="004035CC">
      <w:pPr>
        <w:spacing w:line="276" w:lineRule="auto"/>
        <w:rPr>
          <w:rFonts w:cs="Calibri"/>
        </w:rPr>
      </w:pPr>
      <w:r w:rsidRPr="00F215A5">
        <w:rPr>
          <w:rFonts w:cs="Calibri"/>
        </w:rPr>
        <w:t>Modlinger R., Pešková V., Sedlecký M., Sikora A., Nakládal O., Surový P.</w:t>
      </w:r>
      <w:r w:rsidR="006A586C" w:rsidRPr="00F215A5">
        <w:rPr>
          <w:rFonts w:cs="Calibri"/>
        </w:rPr>
        <w:t xml:space="preserve"> </w:t>
      </w:r>
      <w:r w:rsidR="009C5800" w:rsidRPr="00F215A5">
        <w:rPr>
          <w:rFonts w:cs="Calibri"/>
        </w:rPr>
        <w:t xml:space="preserve">2024. </w:t>
      </w:r>
      <w:r w:rsidR="004B3777" w:rsidRPr="00F215A5">
        <w:rPr>
          <w:rFonts w:cs="Calibri"/>
        </w:rPr>
        <w:t>Posouzení vlastnosti dřeva kůrovcových souší s ohledem na jeho statickou stabilitu a využití pro další zpracování. Certifikovaná metodika. ČZU</w:t>
      </w:r>
      <w:r w:rsidR="009C5800" w:rsidRPr="00F215A5">
        <w:rPr>
          <w:rFonts w:cs="Calibri"/>
        </w:rPr>
        <w:t>, Praha. 41 s.</w:t>
      </w:r>
    </w:p>
    <w:p w14:paraId="77D27108" w14:textId="3DCB2C5E" w:rsidR="004744C9" w:rsidRPr="00F215A5" w:rsidRDefault="004744C9" w:rsidP="004035CC">
      <w:pPr>
        <w:spacing w:line="276" w:lineRule="auto"/>
        <w:rPr>
          <w:rFonts w:cs="Calibri"/>
        </w:rPr>
      </w:pPr>
      <w:r w:rsidRPr="00F215A5">
        <w:rPr>
          <w:rFonts w:cs="Calibri"/>
        </w:rPr>
        <w:t xml:space="preserve">NLI 2018. Informace o stavu lesa a myslivosti v ČR. </w:t>
      </w:r>
      <w:r w:rsidR="005E2F01" w:rsidRPr="00F215A5">
        <w:rPr>
          <w:rFonts w:cs="Calibri"/>
        </w:rPr>
        <w:t>ÚHÚL – verze</w:t>
      </w:r>
      <w:r w:rsidRPr="00F215A5">
        <w:rPr>
          <w:rFonts w:cs="Calibri"/>
        </w:rPr>
        <w:t xml:space="preserve"> 2018-06-15.</w:t>
      </w:r>
    </w:p>
    <w:p w14:paraId="77CF30C7" w14:textId="2089E7CD" w:rsidR="00F8474E" w:rsidRPr="00F215A5" w:rsidRDefault="00F8474E" w:rsidP="004035CC">
      <w:pPr>
        <w:spacing w:line="276" w:lineRule="auto"/>
        <w:rPr>
          <w:rFonts w:cs="Calibri"/>
        </w:rPr>
      </w:pPr>
      <w:r w:rsidRPr="00F215A5">
        <w:rPr>
          <w:rFonts w:cs="Calibri"/>
          <w:bCs/>
        </w:rPr>
        <w:t xml:space="preserve">Washaya, P., Modlinger, R., Tyšer, D., Hlásny, T. 2024. Patterns and impacts of an unprecedented outbreak of bark beetles in Central Europe: A glimpse into the future? Forest Ecosystems, 11, 100243. </w:t>
      </w:r>
      <w:hyperlink r:id="rId73" w:history="1">
        <w:r w:rsidRPr="00F215A5">
          <w:rPr>
            <w:rStyle w:val="Hypertextovodkaz"/>
            <w:rFonts w:cs="Calibri"/>
            <w:bCs/>
          </w:rPr>
          <w:t>https://www.sciencedirect.com/science/article/pii/S2197562024000794?via%3Dihub</w:t>
        </w:r>
      </w:hyperlink>
    </w:p>
    <w:p w14:paraId="6ADF7EB0" w14:textId="4C1B374B" w:rsidR="00417BBC" w:rsidRPr="00F215A5" w:rsidRDefault="00417BBC" w:rsidP="004035CC">
      <w:pPr>
        <w:spacing w:line="276" w:lineRule="auto"/>
        <w:rPr>
          <w:rFonts w:eastAsiaTheme="majorEastAsia" w:cstheme="majorBidi"/>
          <w:color w:val="0F4761" w:themeColor="accent1" w:themeShade="BF"/>
        </w:rPr>
      </w:pPr>
      <w:r w:rsidRPr="00F215A5">
        <w:rPr>
          <w:rFonts w:cs="Calibri"/>
        </w:rPr>
        <w:t>Zelená zpráva 2023.</w:t>
      </w:r>
      <w:r w:rsidR="000E2B8E" w:rsidRPr="00F215A5">
        <w:t xml:space="preserve"> </w:t>
      </w:r>
      <w:r w:rsidR="000E2B8E" w:rsidRPr="00F215A5">
        <w:rPr>
          <w:rFonts w:cs="Calibri"/>
        </w:rPr>
        <w:t>Zpráva o stavu lesa a lesního hospodářství české republiky v roce 2023. MZe, Praha. 126 s.  ISBN 978-80-7434-790-0</w:t>
      </w:r>
      <w:r w:rsidRPr="00F215A5">
        <w:br w:type="page"/>
      </w:r>
    </w:p>
    <w:p w14:paraId="5FED2490" w14:textId="29E5AB0B" w:rsidR="004F2151" w:rsidRPr="0037478C" w:rsidRDefault="00417BBC" w:rsidP="004035CC">
      <w:pPr>
        <w:pStyle w:val="Nadpis1"/>
        <w:numPr>
          <w:ilvl w:val="0"/>
          <w:numId w:val="41"/>
        </w:numPr>
        <w:spacing w:line="276" w:lineRule="auto"/>
      </w:pPr>
      <w:bookmarkStart w:id="45" w:name="_Toc220052914"/>
      <w:r w:rsidRPr="0037478C">
        <w:lastRenderedPageBreak/>
        <w:t>Přílohy</w:t>
      </w:r>
      <w:bookmarkEnd w:id="45"/>
    </w:p>
    <w:p w14:paraId="6E49D93F" w14:textId="3C345BF2" w:rsidR="00CC2BFC" w:rsidRPr="0037478C" w:rsidRDefault="002D3645" w:rsidP="004035CC">
      <w:pPr>
        <w:pStyle w:val="Nadpis2"/>
        <w:numPr>
          <w:ilvl w:val="1"/>
          <w:numId w:val="41"/>
        </w:numPr>
        <w:spacing w:line="276" w:lineRule="auto"/>
      </w:pPr>
      <w:bookmarkStart w:id="46" w:name="_Toc214196694"/>
      <w:bookmarkStart w:id="47" w:name="_Toc214270958"/>
      <w:bookmarkStart w:id="48" w:name="_Toc220052915"/>
      <w:bookmarkEnd w:id="46"/>
      <w:bookmarkEnd w:id="47"/>
      <w:r w:rsidRPr="0037478C">
        <w:t>Podíl h</w:t>
      </w:r>
      <w:r w:rsidR="00CC2BFC" w:rsidRPr="0037478C">
        <w:t>arvestorov</w:t>
      </w:r>
      <w:r w:rsidRPr="0037478C">
        <w:t>ých</w:t>
      </w:r>
      <w:r w:rsidR="00CC2BFC" w:rsidRPr="0037478C">
        <w:t xml:space="preserve"> terén</w:t>
      </w:r>
      <w:r w:rsidRPr="0037478C">
        <w:t>ů v ČR</w:t>
      </w:r>
      <w:bookmarkEnd w:id="48"/>
    </w:p>
    <w:p w14:paraId="7D2BA368" w14:textId="67FA32A9" w:rsidR="00CC2BFC" w:rsidRPr="00F93E89" w:rsidRDefault="002D3645" w:rsidP="00F215A5">
      <w:r w:rsidRPr="00F93E89">
        <w:t>P</w:t>
      </w:r>
      <w:r w:rsidR="00137A48" w:rsidRPr="00F93E89">
        <w:t xml:space="preserve">ři odhadu podílu harvestorových terénů v ČR </w:t>
      </w:r>
      <w:r w:rsidRPr="00F93E89">
        <w:t xml:space="preserve">se obvykle vychází </w:t>
      </w:r>
      <w:r w:rsidR="00137A48" w:rsidRPr="00F93E89">
        <w:t>ze studie MZe (2010), která uvádí potenciál využití harvestorové technologie na 85 % lesních porostů. Vzhledem k rozvoji technologie (zejména rozšíření využívání trakčních navijáků) lze předpokládat, že dostupnost pro harvestory značně vzrostla. Za trvale nedostupné můžeme považovat terény se sklonem nad 50 % (cca 1,4 %</w:t>
      </w:r>
      <w:r w:rsidR="00AF2926" w:rsidRPr="00F93E89">
        <w:t xml:space="preserve"> rozlohy lesů ČR</w:t>
      </w:r>
      <w:r w:rsidR="00137A48" w:rsidRPr="00F93E89">
        <w:t xml:space="preserve">) a neúnosné terény (cca 3,5 %), tj. celkem cca 5 % plochy </w:t>
      </w:r>
      <w:r w:rsidR="00A22C3A" w:rsidRPr="00F93E89">
        <w:t>pozemků určených k plnění funkcí lesa</w:t>
      </w:r>
      <w:r w:rsidR="00137A48" w:rsidRPr="00F93E89">
        <w:t xml:space="preserve">. Vyšší podíl území připadá na podmíněně únosné terény, které činí cca 25,5 % (s únosností </w:t>
      </w:r>
      <w:r w:rsidR="00C50859" w:rsidRPr="00F93E89">
        <w:t>50–200</w:t>
      </w:r>
      <w:r w:rsidR="00137A48" w:rsidRPr="00F93E89">
        <w:t xml:space="preserve"> kPa). Zde se dají harvestory s určitou citlivostí rovněž nasazovat – hlavně v letních a zimních měsících, protože tlak strojů na půdu se pohybuje nejčastěji mezi </w:t>
      </w:r>
      <w:r w:rsidR="00C50859" w:rsidRPr="00F93E89">
        <w:t>100–150</w:t>
      </w:r>
      <w:r w:rsidR="00137A48" w:rsidRPr="00F93E89">
        <w:t xml:space="preserve"> kPa (existují ale i lehčí stroje s nižším tlakem). Z hlediska kůrovcové gradace je právě realizace těžby a asanace v letním období klíčová. Navíc na neúnosných a podmíněně únosných terénech </w:t>
      </w:r>
      <w:r w:rsidR="00B71C1D" w:rsidRPr="00F93E89">
        <w:t>často neroste</w:t>
      </w:r>
      <w:r w:rsidR="00137A48" w:rsidRPr="00F93E89">
        <w:t xml:space="preserve"> smrk </w:t>
      </w:r>
      <w:r w:rsidR="00B71C1D" w:rsidRPr="00F93E89">
        <w:t>(</w:t>
      </w:r>
      <w:r w:rsidR="00137A48" w:rsidRPr="00F93E89">
        <w:t xml:space="preserve">patří sem </w:t>
      </w:r>
      <w:r w:rsidR="00B71C1D" w:rsidRPr="00F93E89">
        <w:t>například</w:t>
      </w:r>
      <w:r w:rsidR="00137A48" w:rsidRPr="00F93E89">
        <w:t xml:space="preserve"> lužní lesy</w:t>
      </w:r>
      <w:r w:rsidR="00B71C1D" w:rsidRPr="00F93E89">
        <w:t>)</w:t>
      </w:r>
      <w:r w:rsidR="00137A48" w:rsidRPr="00F93E89">
        <w:t xml:space="preserve">. V případě sklonitosti bude hrát jistou roli i přítomnost těchto území ve zvláště chráněných částech přírody, kde je zásah proti lýkožroutu legislativně vyloučen. </w:t>
      </w:r>
      <w:r w:rsidR="00285179" w:rsidRPr="00F93E89">
        <w:t>R</w:t>
      </w:r>
      <w:r w:rsidR="00137A48" w:rsidRPr="00F93E89">
        <w:t>ozsah území, v kterém není možné realizovat těžbu harvestorovou technologií</w:t>
      </w:r>
      <w:r w:rsidR="00DF3857" w:rsidRPr="00F93E89">
        <w:t xml:space="preserve"> odhadujeme na</w:t>
      </w:r>
      <w:r w:rsidR="00137A48" w:rsidRPr="00F93E89">
        <w:t xml:space="preserve"> </w:t>
      </w:r>
      <w:r w:rsidR="00D965F0" w:rsidRPr="00F93E89">
        <w:t>6</w:t>
      </w:r>
      <w:r w:rsidR="00137A48" w:rsidRPr="00F93E89">
        <w:t xml:space="preserve"> % lesních porostů v ČR. </w:t>
      </w:r>
    </w:p>
    <w:p w14:paraId="162EDE5B" w14:textId="64CAA273" w:rsidR="00B754FE" w:rsidRPr="0037478C" w:rsidRDefault="00B51BD9" w:rsidP="004035CC">
      <w:pPr>
        <w:pStyle w:val="Nadpis2"/>
        <w:numPr>
          <w:ilvl w:val="1"/>
          <w:numId w:val="41"/>
        </w:numPr>
        <w:spacing w:line="276" w:lineRule="auto"/>
      </w:pPr>
      <w:bookmarkStart w:id="49" w:name="_Toc220052916"/>
      <w:r w:rsidRPr="0037478C">
        <w:t>Doplňující informace k</w:t>
      </w:r>
      <w:r w:rsidR="00B754FE" w:rsidRPr="0037478C">
        <w:t xml:space="preserve"> podpo</w:t>
      </w:r>
      <w:r w:rsidRPr="0037478C">
        <w:t>ře</w:t>
      </w:r>
      <w:r w:rsidR="00B754FE" w:rsidRPr="0037478C">
        <w:t xml:space="preserve"> harvestorových a asanačních kapacit</w:t>
      </w:r>
      <w:bookmarkEnd w:id="49"/>
    </w:p>
    <w:p w14:paraId="1F151650" w14:textId="256A1A6F" w:rsidR="00B754FE" w:rsidRPr="00F93E89" w:rsidRDefault="00B754FE" w:rsidP="00F215A5">
      <w:r w:rsidRPr="00F93E89">
        <w:t xml:space="preserve">Tabulka </w:t>
      </w:r>
      <w:r w:rsidR="00DF3857" w:rsidRPr="00F93E89">
        <w:t>8.1</w:t>
      </w:r>
      <w:r w:rsidR="000C393C" w:rsidRPr="00F93E89">
        <w:t xml:space="preserve"> </w:t>
      </w:r>
      <w:r w:rsidR="00B91BF5" w:rsidRPr="00F93E89">
        <w:t>uvádí</w:t>
      </w:r>
      <w:r w:rsidRPr="00F93E89">
        <w:t xml:space="preserve"> výsledky modelových výpočtů potřeby harvestorů a asanačních opatření pro zvládnutí </w:t>
      </w:r>
      <w:r w:rsidR="00FE4F65" w:rsidRPr="00F93E89">
        <w:t>kritického množství</w:t>
      </w:r>
      <w:r w:rsidR="00A0311D" w:rsidRPr="00F93E89">
        <w:t xml:space="preserve"> kůrovcového</w:t>
      </w:r>
      <w:r w:rsidRPr="00F93E89">
        <w:t xml:space="preserve"> dříví v rozsahu 2</w:t>
      </w:r>
      <w:r w:rsidR="000C393C" w:rsidRPr="00F93E89">
        <w:t> </w:t>
      </w:r>
      <w:r w:rsidRPr="00F93E89">
        <w:t xml:space="preserve">mil. m³ </w:t>
      </w:r>
      <w:r w:rsidR="00956003" w:rsidRPr="00F93E89">
        <w:t xml:space="preserve">během </w:t>
      </w:r>
      <w:r w:rsidRPr="00F93E89">
        <w:t>měsí</w:t>
      </w:r>
      <w:r w:rsidR="005D426F" w:rsidRPr="00F93E89">
        <w:t>ce</w:t>
      </w:r>
      <w:r w:rsidR="00D45A71" w:rsidRPr="00F93E89">
        <w:t xml:space="preserve"> (</w:t>
      </w:r>
      <w:r w:rsidR="00B91BF5" w:rsidRPr="00F93E89">
        <w:t xml:space="preserve">postup pro </w:t>
      </w:r>
      <w:r w:rsidR="00D45A71" w:rsidRPr="00F93E89">
        <w:t xml:space="preserve">stanovení </w:t>
      </w:r>
      <w:r w:rsidR="00B91BF5" w:rsidRPr="00F93E89">
        <w:t xml:space="preserve">tohoto </w:t>
      </w:r>
      <w:r w:rsidR="00D45A71" w:rsidRPr="00F93E89">
        <w:t xml:space="preserve">objemu je </w:t>
      </w:r>
      <w:r w:rsidR="00162065" w:rsidRPr="00F93E89">
        <w:t>uveden v</w:t>
      </w:r>
      <w:r w:rsidR="00884C01" w:rsidRPr="00F93E89">
        <w:t> opatření A</w:t>
      </w:r>
      <w:r w:rsidR="00681D9C" w:rsidRPr="00F93E89">
        <w:t>1.</w:t>
      </w:r>
      <w:r w:rsidR="00884C01" w:rsidRPr="00F93E89">
        <w:t>1</w:t>
      </w:r>
      <w:r w:rsidR="00681D9C" w:rsidRPr="00F93E89">
        <w:t>.</w:t>
      </w:r>
      <w:r w:rsidR="00B91BF5" w:rsidRPr="00F93E89">
        <w:t xml:space="preserve"> v kapitole 2.4</w:t>
      </w:r>
      <w:r w:rsidR="00884C01" w:rsidRPr="00F93E89">
        <w:t>)</w:t>
      </w:r>
      <w:r w:rsidRPr="00F93E89">
        <w:t>.</w:t>
      </w:r>
      <w:r w:rsidR="000C393C" w:rsidRPr="00F93E89">
        <w:t xml:space="preserve"> </w:t>
      </w:r>
      <w:r w:rsidRPr="00F93E89">
        <w:t>Výpočty vycházejí z kapacit jednotlivých kategorií harvestorů (malý, střední, velký) dle jejich průměrného výkonu a z údajů o počtech strojů evidovaných v Zelené zprávě (</w:t>
      </w:r>
      <w:r w:rsidR="000C0577" w:rsidRPr="00F93E89">
        <w:t>2023</w:t>
      </w:r>
      <w:r w:rsidR="009F25CC" w:rsidRPr="00F93E89">
        <w:t>)</w:t>
      </w:r>
      <w:r w:rsidRPr="00F93E89">
        <w:t>.</w:t>
      </w:r>
    </w:p>
    <w:p w14:paraId="24F23771" w14:textId="16668661" w:rsidR="009E4019" w:rsidRDefault="005A462A" w:rsidP="00F215A5">
      <w:r w:rsidRPr="00F93E89">
        <w:t xml:space="preserve">Z hlediska </w:t>
      </w:r>
      <w:r w:rsidR="009C26F6" w:rsidRPr="00F93E89">
        <w:t>m</w:t>
      </w:r>
      <w:r w:rsidR="002908E8" w:rsidRPr="00F93E89">
        <w:t xml:space="preserve">ožnosti </w:t>
      </w:r>
      <w:r w:rsidR="00BD7737" w:rsidRPr="00F93E89">
        <w:t xml:space="preserve">těžby </w:t>
      </w:r>
      <w:r w:rsidR="00725947" w:rsidRPr="00F93E89">
        <w:t xml:space="preserve">kritického množství kůrovcového dříví </w:t>
      </w:r>
      <w:r w:rsidR="00B96434" w:rsidRPr="00F93E89">
        <w:t xml:space="preserve">je </w:t>
      </w:r>
      <w:r w:rsidR="00E31299" w:rsidRPr="00F93E89">
        <w:t xml:space="preserve">aktuální počet harvestorů </w:t>
      </w:r>
      <w:r w:rsidR="009743BE" w:rsidRPr="00F93E89">
        <w:t>přebytkový</w:t>
      </w:r>
      <w:r w:rsidR="002978B0" w:rsidRPr="00F93E89">
        <w:t xml:space="preserve"> a nevyžaduje přímou provozní podporu. Pro těžbu kritického množství kůrovcového dříví by bylo</w:t>
      </w:r>
      <w:r w:rsidR="00135FDA" w:rsidRPr="00F93E89">
        <w:t xml:space="preserve"> p</w:t>
      </w:r>
      <w:r w:rsidR="00D82B2A" w:rsidRPr="00F93E89">
        <w:t>ostačující 63</w:t>
      </w:r>
      <w:r w:rsidR="00E62339" w:rsidRPr="00F93E89">
        <w:t> </w:t>
      </w:r>
      <w:r w:rsidR="00D82B2A" w:rsidRPr="00F93E89">
        <w:t>%</w:t>
      </w:r>
      <w:r w:rsidR="00B96434" w:rsidRPr="00F93E89">
        <w:t xml:space="preserve"> </w:t>
      </w:r>
      <w:r w:rsidR="00D82B2A" w:rsidRPr="00F93E89">
        <w:t>sou</w:t>
      </w:r>
      <w:r w:rsidR="00FD11CB" w:rsidRPr="00F93E89">
        <w:t>časného množství</w:t>
      </w:r>
      <w:r w:rsidR="00135FDA" w:rsidRPr="00F93E89">
        <w:t xml:space="preserve"> harvestorů</w:t>
      </w:r>
      <w:r w:rsidR="00FD11CB" w:rsidRPr="00F93E89">
        <w:t xml:space="preserve">. </w:t>
      </w:r>
      <w:r w:rsidR="000E0343" w:rsidRPr="00F93E89">
        <w:t xml:space="preserve">V případě </w:t>
      </w:r>
      <w:r w:rsidR="0017413D" w:rsidRPr="00F93E89">
        <w:t xml:space="preserve">realizace asanace </w:t>
      </w:r>
      <w:r w:rsidR="00C05F80" w:rsidRPr="00F93E89">
        <w:t xml:space="preserve">pomocí odkorňovací hlavice </w:t>
      </w:r>
      <w:r w:rsidR="00A23C49" w:rsidRPr="00F93E89">
        <w:t xml:space="preserve">je </w:t>
      </w:r>
      <w:r w:rsidR="00135FDA" w:rsidRPr="00F93E89">
        <w:t>zapotřebí</w:t>
      </w:r>
      <w:r w:rsidR="00114BDC" w:rsidRPr="00F93E89">
        <w:t xml:space="preserve"> z</w:t>
      </w:r>
      <w:r w:rsidR="0048114F" w:rsidRPr="00F93E89">
        <w:t>a</w:t>
      </w:r>
      <w:r w:rsidR="00114BDC" w:rsidRPr="00F93E89">
        <w:t>chov</w:t>
      </w:r>
      <w:r w:rsidR="00135FDA" w:rsidRPr="00F93E89">
        <w:t>at</w:t>
      </w:r>
      <w:r w:rsidR="00114BDC" w:rsidRPr="00F93E89">
        <w:t xml:space="preserve"> </w:t>
      </w:r>
      <w:r w:rsidR="0048114F" w:rsidRPr="00F93E89">
        <w:t>aktuální</w:t>
      </w:r>
      <w:r w:rsidR="00114BDC" w:rsidRPr="00F93E89">
        <w:t xml:space="preserve"> </w:t>
      </w:r>
      <w:r w:rsidR="0048114F" w:rsidRPr="00F93E89">
        <w:t>poč</w:t>
      </w:r>
      <w:r w:rsidR="00135FDA" w:rsidRPr="00F93E89">
        <w:t>e</w:t>
      </w:r>
      <w:r w:rsidR="0048114F" w:rsidRPr="00F93E89">
        <w:t>t</w:t>
      </w:r>
      <w:r w:rsidR="00114BDC" w:rsidRPr="00F93E89">
        <w:t xml:space="preserve"> </w:t>
      </w:r>
      <w:r w:rsidR="00CB62CE" w:rsidRPr="00F93E89">
        <w:t>středních a velkých harvestorů.</w:t>
      </w:r>
      <w:r w:rsidR="006D5E04" w:rsidRPr="00F93E89">
        <w:t xml:space="preserve"> </w:t>
      </w:r>
      <w:r w:rsidR="00422E01" w:rsidRPr="00F93E89">
        <w:t xml:space="preserve">Podpora </w:t>
      </w:r>
      <w:r w:rsidR="00210B85" w:rsidRPr="00F93E89">
        <w:t>na</w:t>
      </w:r>
      <w:r w:rsidR="00B35FD6" w:rsidRPr="00F93E89">
        <w:t xml:space="preserve"> pořízení</w:t>
      </w:r>
      <w:r w:rsidR="00210B85" w:rsidRPr="00F93E89">
        <w:t xml:space="preserve"> odkorňovací hlavice </w:t>
      </w:r>
      <w:r w:rsidR="004425DA" w:rsidRPr="00F93E89">
        <w:t xml:space="preserve">tvoří nižší částku </w:t>
      </w:r>
      <w:r w:rsidR="00032B65" w:rsidRPr="00F93E89">
        <w:t>nákladů pro realizaci příspěvku</w:t>
      </w:r>
      <w:r w:rsidR="00510633" w:rsidRPr="00F93E89">
        <w:t xml:space="preserve"> (32 mil. Kč, viz také A.1.2)</w:t>
      </w:r>
      <w:r w:rsidR="001E4AFD" w:rsidRPr="00F93E89">
        <w:t>.</w:t>
      </w:r>
      <w:r w:rsidR="00B35FD6" w:rsidRPr="00F93E89">
        <w:t xml:space="preserve"> </w:t>
      </w:r>
      <w:r w:rsidR="008D70F6" w:rsidRPr="00F93E89">
        <w:t>Zároveň je nutné kompenzovat vyšší provozní náklady</w:t>
      </w:r>
      <w:r w:rsidR="00BE34EC" w:rsidRPr="00F93E89">
        <w:t xml:space="preserve">, </w:t>
      </w:r>
      <w:r w:rsidR="001E4AFD" w:rsidRPr="00F93E89">
        <w:t xml:space="preserve">což představuje </w:t>
      </w:r>
      <w:r w:rsidR="00552D48" w:rsidRPr="00F93E89">
        <w:t xml:space="preserve">finančně nejnáročnější </w:t>
      </w:r>
      <w:r w:rsidR="009A5354" w:rsidRPr="00F93E89">
        <w:t>část</w:t>
      </w:r>
      <w:r w:rsidR="00B74722" w:rsidRPr="00F93E89">
        <w:t xml:space="preserve"> podpory</w:t>
      </w:r>
      <w:r w:rsidR="009163B6" w:rsidRPr="00F93E89">
        <w:t xml:space="preserve">, nicméně tyto kompenzace </w:t>
      </w:r>
      <w:r w:rsidR="00D14DF0" w:rsidRPr="00F93E89">
        <w:t xml:space="preserve">již byly </w:t>
      </w:r>
      <w:r w:rsidR="00F13EC8" w:rsidRPr="00F93E89">
        <w:t>při kůrovcové kalamitě vypláceny v podstatně vyšším jednotko</w:t>
      </w:r>
      <w:r w:rsidR="00AD575D" w:rsidRPr="00F93E89">
        <w:t>v</w:t>
      </w:r>
      <w:r w:rsidR="00F13EC8" w:rsidRPr="00F93E89">
        <w:t xml:space="preserve">ém i množstevním </w:t>
      </w:r>
      <w:r w:rsidR="00CC0000" w:rsidRPr="00F93E89">
        <w:t>rozsahu</w:t>
      </w:r>
      <w:r w:rsidR="00F13EC8" w:rsidRPr="00F93E89">
        <w:t xml:space="preserve"> (viz A.3.</w:t>
      </w:r>
      <w:r w:rsidR="00981D8F" w:rsidRPr="00F93E89">
        <w:t>1</w:t>
      </w:r>
      <w:r w:rsidR="00F13EC8" w:rsidRPr="00F93E89">
        <w:t>)</w:t>
      </w:r>
      <w:r w:rsidR="00C37CAF" w:rsidRPr="00F93E89">
        <w:t>.</w:t>
      </w:r>
      <w:r w:rsidR="001C514A" w:rsidRPr="00F93E89">
        <w:t xml:space="preserve"> </w:t>
      </w:r>
      <w:r w:rsidR="00E34ACC" w:rsidRPr="00F93E89">
        <w:t xml:space="preserve">Sloupce </w:t>
      </w:r>
      <w:r w:rsidR="00465768" w:rsidRPr="00F93E89">
        <w:t>odkornění</w:t>
      </w:r>
      <w:r w:rsidR="00AD0424" w:rsidRPr="00F93E89">
        <w:t xml:space="preserve"> </w:t>
      </w:r>
      <w:r w:rsidR="00465768" w:rsidRPr="00F93E89">
        <w:t xml:space="preserve">na </w:t>
      </w:r>
      <w:r w:rsidR="00B72249" w:rsidRPr="00F93E89">
        <w:t>odvozním místě a insekticidní postřik</w:t>
      </w:r>
      <w:r w:rsidR="00AD0424" w:rsidRPr="00F93E89">
        <w:t xml:space="preserve"> v tabulce 8.1.</w:t>
      </w:r>
      <w:r w:rsidR="00B72249" w:rsidRPr="00F93E89">
        <w:t xml:space="preserve"> představují doplňkovou asanaci pro </w:t>
      </w:r>
      <w:r w:rsidR="00217F94" w:rsidRPr="00F93E89">
        <w:t>lokality mimo harvestorové terény</w:t>
      </w:r>
      <w:r w:rsidR="004E5A4B" w:rsidRPr="00F93E89">
        <w:t xml:space="preserve">, kdy je použit harvestor </w:t>
      </w:r>
      <w:r w:rsidR="004E5A4B" w:rsidRPr="00F93E89">
        <w:lastRenderedPageBreak/>
        <w:t>jako odkorňovací stroj na odvozní místě nebo je asanace realizována jinou metodou.</w:t>
      </w:r>
      <w:r w:rsidR="00FD78DF" w:rsidRPr="00F93E89">
        <w:t xml:space="preserve"> </w:t>
      </w:r>
      <w:r w:rsidR="00D0263F" w:rsidRPr="00F93E89">
        <w:t xml:space="preserve">Rychlý a koordinovaný přesun techniky do </w:t>
      </w:r>
      <w:r w:rsidR="001B3354" w:rsidRPr="00F93E89">
        <w:t>postižené</w:t>
      </w:r>
      <w:r w:rsidR="00D0263F" w:rsidRPr="00F93E89">
        <w:t xml:space="preserve"> oblasti je nutnou podmínkou úspěšného zpracování kalamitního dříví</w:t>
      </w:r>
      <w:r w:rsidR="001B3354" w:rsidRPr="00F93E89">
        <w:t xml:space="preserve">. </w:t>
      </w:r>
      <w:r w:rsidR="009714CF" w:rsidRPr="00F93E89">
        <w:t>Jedná se o příspěvek vlastník</w:t>
      </w:r>
      <w:r w:rsidR="000F3A1C" w:rsidRPr="00F93E89">
        <w:t xml:space="preserve">ům lesů </w:t>
      </w:r>
      <w:r w:rsidR="00B73946" w:rsidRPr="00F93E89">
        <w:t>za</w:t>
      </w:r>
      <w:r w:rsidR="000F3A1C" w:rsidRPr="00F93E89">
        <w:t xml:space="preserve"> objem </w:t>
      </w:r>
      <w:r w:rsidR="00EE3716" w:rsidRPr="00F93E89">
        <w:t xml:space="preserve">zpracovaného </w:t>
      </w:r>
      <w:r w:rsidR="000F3A1C" w:rsidRPr="00F93E89">
        <w:t>kůrovcového dříví</w:t>
      </w:r>
      <w:r w:rsidR="0088334F" w:rsidRPr="00F93E89">
        <w:t xml:space="preserve">, </w:t>
      </w:r>
      <w:r w:rsidR="00275DE4" w:rsidRPr="00F93E89">
        <w:t>který</w:t>
      </w:r>
      <w:r w:rsidR="00F85071" w:rsidRPr="00F93E89">
        <w:t xml:space="preserve"> </w:t>
      </w:r>
      <w:r w:rsidR="00275DE4" w:rsidRPr="00F93E89">
        <w:t>pokrývá těžbu a přiblížení</w:t>
      </w:r>
      <w:r w:rsidR="007054A7" w:rsidRPr="00F93E89">
        <w:t xml:space="preserve"> dříví.</w:t>
      </w:r>
    </w:p>
    <w:p w14:paraId="06EBC9C4" w14:textId="445D219B" w:rsidR="00F7235E" w:rsidRDefault="00F7235E" w:rsidP="00F215A5"/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21"/>
        <w:gridCol w:w="902"/>
        <w:gridCol w:w="902"/>
        <w:gridCol w:w="941"/>
        <w:gridCol w:w="941"/>
        <w:gridCol w:w="902"/>
        <w:gridCol w:w="941"/>
        <w:gridCol w:w="902"/>
      </w:tblGrid>
      <w:tr w:rsidR="00F7235E" w:rsidRPr="00F93E89" w14:paraId="282F9A4B" w14:textId="77777777" w:rsidTr="00F7235E">
        <w:trPr>
          <w:trHeight w:val="975"/>
        </w:trPr>
        <w:tc>
          <w:tcPr>
            <w:tcW w:w="144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94B7C2F" w14:textId="77777777" w:rsidR="00F7235E" w:rsidRPr="00F93E89" w:rsidRDefault="00F7235E" w:rsidP="00F7235E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F93E8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98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FE7E96C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>Aktuální počet harvestorů</w:t>
            </w:r>
          </w:p>
        </w:tc>
        <w:tc>
          <w:tcPr>
            <w:tcW w:w="498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83E28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EF29F9D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>Těžba</w:t>
            </w:r>
          </w:p>
        </w:tc>
        <w:tc>
          <w:tcPr>
            <w:tcW w:w="520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E21988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 xml:space="preserve">Odkornění </w:t>
            </w: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br/>
              <w:t>v porostu</w:t>
            </w:r>
          </w:p>
        </w:tc>
        <w:tc>
          <w:tcPr>
            <w:tcW w:w="520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8FA6BE4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 xml:space="preserve">Odkornění  na odvozním místě </w:t>
            </w:r>
          </w:p>
        </w:tc>
        <w:tc>
          <w:tcPr>
            <w:tcW w:w="498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0A02D6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 xml:space="preserve">Insekticidní postřik </w:t>
            </w:r>
          </w:p>
        </w:tc>
        <w:tc>
          <w:tcPr>
            <w:tcW w:w="520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83E28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D1BB2FF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 xml:space="preserve">Těžba </w:t>
            </w: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br/>
              <w:t xml:space="preserve">a asanace odkorněním </w:t>
            </w:r>
          </w:p>
        </w:tc>
        <w:tc>
          <w:tcPr>
            <w:tcW w:w="49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5E6A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AAE9FA7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>Přesun techniky do kalamitních oblastí</w:t>
            </w:r>
          </w:p>
        </w:tc>
      </w:tr>
      <w:tr w:rsidR="00F7235E" w:rsidRPr="00F93E89" w14:paraId="75F11CAD" w14:textId="77777777" w:rsidTr="00F7235E">
        <w:trPr>
          <w:trHeight w:val="640"/>
        </w:trPr>
        <w:tc>
          <w:tcPr>
            <w:tcW w:w="1448" w:type="pc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53EF3CE" w14:textId="77777777" w:rsidR="00F7235E" w:rsidRPr="00F93E89" w:rsidRDefault="00F7235E" w:rsidP="00F7235E">
            <w:pPr>
              <w:spacing w:line="276" w:lineRule="auto"/>
              <w:rPr>
                <w:rFonts w:cs="Calibri"/>
                <w:i/>
                <w:iCs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 xml:space="preserve">Množství kůrovcového </w:t>
            </w: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br/>
              <w:t>dříví (mil. m</w:t>
            </w: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  <w:vertAlign w:val="superscript"/>
              </w:rPr>
              <w:t>3</w:t>
            </w: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>)</w:t>
            </w:r>
          </w:p>
        </w:tc>
        <w:tc>
          <w:tcPr>
            <w:tcW w:w="498" w:type="pc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B1C0765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 </w:t>
            </w:r>
          </w:p>
        </w:tc>
        <w:tc>
          <w:tcPr>
            <w:tcW w:w="49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83E28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D547434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1.88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BFA9F72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1.88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8C3A6DD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49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E54CF2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83E28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BC59F87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49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5E6A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785E00D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2.00</w:t>
            </w:r>
          </w:p>
        </w:tc>
      </w:tr>
      <w:tr w:rsidR="00F7235E" w:rsidRPr="00F93E89" w14:paraId="41A09C0C" w14:textId="77777777" w:rsidTr="00F7235E">
        <w:trPr>
          <w:trHeight w:val="285"/>
        </w:trPr>
        <w:tc>
          <w:tcPr>
            <w:tcW w:w="1448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DE5FD67" w14:textId="77777777" w:rsidR="00F7235E" w:rsidRPr="00F93E89" w:rsidRDefault="00F7235E" w:rsidP="00F7235E">
            <w:pPr>
              <w:spacing w:line="276" w:lineRule="auto"/>
              <w:rPr>
                <w:rFonts w:cs="Calibri"/>
                <w:i/>
                <w:iCs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>Harvestor malý (ks)</w:t>
            </w:r>
          </w:p>
        </w:tc>
        <w:tc>
          <w:tcPr>
            <w:tcW w:w="498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B372944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294</w:t>
            </w:r>
          </w:p>
        </w:tc>
        <w:tc>
          <w:tcPr>
            <w:tcW w:w="498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3E28E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E36EF2B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187</w:t>
            </w:r>
          </w:p>
        </w:tc>
        <w:tc>
          <w:tcPr>
            <w:tcW w:w="520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C8219D1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</w:t>
            </w:r>
          </w:p>
        </w:tc>
        <w:tc>
          <w:tcPr>
            <w:tcW w:w="520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16252E8F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</w:t>
            </w:r>
          </w:p>
        </w:tc>
        <w:tc>
          <w:tcPr>
            <w:tcW w:w="498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2B77F04D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</w:t>
            </w:r>
          </w:p>
        </w:tc>
        <w:tc>
          <w:tcPr>
            <w:tcW w:w="520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3E28E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334A9756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</w:t>
            </w:r>
          </w:p>
        </w:tc>
        <w:tc>
          <w:tcPr>
            <w:tcW w:w="498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5E6A2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4F9C7E28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</w:t>
            </w:r>
          </w:p>
        </w:tc>
      </w:tr>
      <w:tr w:rsidR="00F7235E" w:rsidRPr="00F93E89" w14:paraId="7C4B4E52" w14:textId="77777777" w:rsidTr="00F7235E">
        <w:trPr>
          <w:trHeight w:val="285"/>
        </w:trPr>
        <w:tc>
          <w:tcPr>
            <w:tcW w:w="1448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8F5831" w14:textId="77777777" w:rsidR="00F7235E" w:rsidRPr="00F93E89" w:rsidRDefault="00F7235E" w:rsidP="00F7235E">
            <w:pPr>
              <w:spacing w:line="276" w:lineRule="auto"/>
              <w:rPr>
                <w:rFonts w:cs="Calibri"/>
                <w:i/>
                <w:iCs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>Harvestor střední (ks)</w:t>
            </w:r>
          </w:p>
        </w:tc>
        <w:tc>
          <w:tcPr>
            <w:tcW w:w="498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B3735DB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249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3E28E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019D52C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158</w:t>
            </w:r>
          </w:p>
        </w:tc>
        <w:tc>
          <w:tcPr>
            <w:tcW w:w="5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13BED1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249</w:t>
            </w:r>
          </w:p>
        </w:tc>
        <w:tc>
          <w:tcPr>
            <w:tcW w:w="5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28C3CDB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9076ABD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</w:t>
            </w:r>
          </w:p>
        </w:tc>
        <w:tc>
          <w:tcPr>
            <w:tcW w:w="5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3E28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968B96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249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5E6A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675B270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</w:t>
            </w:r>
          </w:p>
        </w:tc>
      </w:tr>
      <w:tr w:rsidR="00F7235E" w:rsidRPr="00F93E89" w14:paraId="4031FFE0" w14:textId="77777777" w:rsidTr="00F7235E">
        <w:trPr>
          <w:trHeight w:val="293"/>
        </w:trPr>
        <w:tc>
          <w:tcPr>
            <w:tcW w:w="1448" w:type="pc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008A59C" w14:textId="77777777" w:rsidR="00F7235E" w:rsidRPr="00F93E89" w:rsidRDefault="00F7235E" w:rsidP="00F7235E">
            <w:pPr>
              <w:spacing w:line="276" w:lineRule="auto"/>
              <w:rPr>
                <w:rFonts w:cs="Calibri"/>
                <w:i/>
                <w:iCs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>Harvestor velký (ks)</w:t>
            </w:r>
          </w:p>
        </w:tc>
        <w:tc>
          <w:tcPr>
            <w:tcW w:w="498" w:type="pc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6C63B66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556</w:t>
            </w:r>
          </w:p>
        </w:tc>
        <w:tc>
          <w:tcPr>
            <w:tcW w:w="49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83E28E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E176EB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353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D9BFE6B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513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47C4209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24</w:t>
            </w:r>
          </w:p>
        </w:tc>
        <w:tc>
          <w:tcPr>
            <w:tcW w:w="49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FE3413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83E28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C20B0D1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537</w:t>
            </w:r>
          </w:p>
        </w:tc>
        <w:tc>
          <w:tcPr>
            <w:tcW w:w="49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5E6A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D2C1BC4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</w:t>
            </w:r>
          </w:p>
        </w:tc>
      </w:tr>
      <w:tr w:rsidR="00F7235E" w:rsidRPr="00F93E89" w14:paraId="7609A848" w14:textId="77777777" w:rsidTr="00F7235E">
        <w:trPr>
          <w:trHeight w:val="293"/>
        </w:trPr>
        <w:tc>
          <w:tcPr>
            <w:tcW w:w="144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9320DC3" w14:textId="77777777" w:rsidR="00F7235E" w:rsidRPr="00F93E89" w:rsidRDefault="00F7235E" w:rsidP="00F7235E">
            <w:pPr>
              <w:spacing w:line="276" w:lineRule="auto"/>
              <w:rPr>
                <w:rFonts w:cs="Calibri"/>
                <w:i/>
                <w:iCs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>Harvestory celkem (ks)</w:t>
            </w:r>
          </w:p>
        </w:tc>
        <w:tc>
          <w:tcPr>
            <w:tcW w:w="49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046E66D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1 099</w:t>
            </w:r>
          </w:p>
        </w:tc>
        <w:tc>
          <w:tcPr>
            <w:tcW w:w="498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83E28E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B02D5B6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698</w:t>
            </w:r>
          </w:p>
        </w:tc>
        <w:tc>
          <w:tcPr>
            <w:tcW w:w="520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CD9988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762</w:t>
            </w:r>
          </w:p>
        </w:tc>
        <w:tc>
          <w:tcPr>
            <w:tcW w:w="520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887DE54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24</w:t>
            </w:r>
          </w:p>
        </w:tc>
        <w:tc>
          <w:tcPr>
            <w:tcW w:w="498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693A40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</w:t>
            </w:r>
          </w:p>
        </w:tc>
        <w:tc>
          <w:tcPr>
            <w:tcW w:w="520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83E28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2EC54EF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786</w:t>
            </w:r>
          </w:p>
        </w:tc>
        <w:tc>
          <w:tcPr>
            <w:tcW w:w="49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5E6A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F832AB1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</w:t>
            </w:r>
          </w:p>
        </w:tc>
      </w:tr>
      <w:tr w:rsidR="00F7235E" w:rsidRPr="00F93E89" w14:paraId="17201F65" w14:textId="77777777" w:rsidTr="00F7235E">
        <w:trPr>
          <w:trHeight w:val="293"/>
        </w:trPr>
        <w:tc>
          <w:tcPr>
            <w:tcW w:w="1448" w:type="pc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B89C625" w14:textId="77777777" w:rsidR="00F7235E" w:rsidRPr="00F93E89" w:rsidRDefault="00F7235E" w:rsidP="00F7235E">
            <w:pPr>
              <w:spacing w:line="276" w:lineRule="auto"/>
              <w:rPr>
                <w:rFonts w:cs="Calibri"/>
                <w:i/>
                <w:iCs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>Opatření podle kapitoly 2.4</w:t>
            </w:r>
          </w:p>
        </w:tc>
        <w:tc>
          <w:tcPr>
            <w:tcW w:w="498" w:type="pc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F835A2D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 </w:t>
            </w:r>
          </w:p>
        </w:tc>
        <w:tc>
          <w:tcPr>
            <w:tcW w:w="49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83E28E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273702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A1.1.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1F0C8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760638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A1.2; A3.1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1F0C8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ED9588E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A1.2; A3.1</w:t>
            </w:r>
          </w:p>
        </w:tc>
        <w:tc>
          <w:tcPr>
            <w:tcW w:w="49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1F0C8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326FAA1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A3.1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83E28E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969D16C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A1.2; A3.1</w:t>
            </w:r>
          </w:p>
        </w:tc>
        <w:tc>
          <w:tcPr>
            <w:tcW w:w="49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5E6A2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B93FB65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A3.1</w:t>
            </w:r>
          </w:p>
        </w:tc>
      </w:tr>
      <w:tr w:rsidR="00F7235E" w:rsidRPr="00F93E89" w14:paraId="2E6CF111" w14:textId="77777777" w:rsidTr="00F7235E">
        <w:trPr>
          <w:trHeight w:val="285"/>
        </w:trPr>
        <w:tc>
          <w:tcPr>
            <w:tcW w:w="1448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6612707" w14:textId="77777777" w:rsidR="00F7235E" w:rsidRPr="00F93E89" w:rsidRDefault="00F7235E" w:rsidP="00F7235E">
            <w:pPr>
              <w:spacing w:line="276" w:lineRule="auto"/>
              <w:rPr>
                <w:rFonts w:cs="Calibri"/>
                <w:i/>
                <w:iCs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>Příspěvek celkem (mil. Kč)</w:t>
            </w:r>
          </w:p>
        </w:tc>
        <w:tc>
          <w:tcPr>
            <w:tcW w:w="498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823205F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 –</w:t>
            </w:r>
          </w:p>
        </w:tc>
        <w:tc>
          <w:tcPr>
            <w:tcW w:w="498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3E28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69D9469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 </w:t>
            </w:r>
          </w:p>
        </w:tc>
        <w:tc>
          <w:tcPr>
            <w:tcW w:w="520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65346F4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32+282</w:t>
            </w:r>
          </w:p>
        </w:tc>
        <w:tc>
          <w:tcPr>
            <w:tcW w:w="520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3D5CB12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18</w:t>
            </w:r>
          </w:p>
        </w:tc>
        <w:tc>
          <w:tcPr>
            <w:tcW w:w="498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BDC2F82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14</w:t>
            </w:r>
          </w:p>
        </w:tc>
        <w:tc>
          <w:tcPr>
            <w:tcW w:w="520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3E28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9174A05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498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5E6A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7F79B5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200</w:t>
            </w:r>
          </w:p>
        </w:tc>
      </w:tr>
      <w:tr w:rsidR="00F7235E" w:rsidRPr="00F93E89" w14:paraId="0D63445E" w14:textId="77777777" w:rsidTr="00F7235E">
        <w:trPr>
          <w:trHeight w:val="293"/>
        </w:trPr>
        <w:tc>
          <w:tcPr>
            <w:tcW w:w="1448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68EAA0" w14:textId="77777777" w:rsidR="00F7235E" w:rsidRPr="00F93E89" w:rsidRDefault="00F7235E" w:rsidP="00F7235E">
            <w:pPr>
              <w:spacing w:line="276" w:lineRule="auto"/>
              <w:rPr>
                <w:rFonts w:cs="Calibri"/>
                <w:i/>
                <w:iCs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>Příspěvek jednotkový (Kč/m</w:t>
            </w: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  <w:vertAlign w:val="superscript"/>
              </w:rPr>
              <w:t>3</w:t>
            </w:r>
            <w:r w:rsidRPr="00F93E89">
              <w:rPr>
                <w:rFonts w:cs="Calibri"/>
                <w:b/>
                <w:bCs/>
                <w:color w:val="000000"/>
                <w:sz w:val="16"/>
                <w:szCs w:val="16"/>
              </w:rPr>
              <w:t>)</w:t>
            </w:r>
          </w:p>
        </w:tc>
        <w:tc>
          <w:tcPr>
            <w:tcW w:w="498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7FDC09B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 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3E28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D2FB43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– </w:t>
            </w:r>
          </w:p>
        </w:tc>
        <w:tc>
          <w:tcPr>
            <w:tcW w:w="52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FE03F9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52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FEB17A2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1F0C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8F69A30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52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3E28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85F27D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5E6A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B47117" w14:textId="77777777" w:rsidR="00F7235E" w:rsidRPr="00F93E89" w:rsidRDefault="00F7235E" w:rsidP="00F7235E">
            <w:pPr>
              <w:spacing w:line="276" w:lineRule="auto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F93E89">
              <w:rPr>
                <w:rFonts w:cs="Calibri"/>
                <w:color w:val="000000"/>
                <w:sz w:val="16"/>
                <w:szCs w:val="16"/>
              </w:rPr>
              <w:t>100</w:t>
            </w:r>
          </w:p>
        </w:tc>
      </w:tr>
    </w:tbl>
    <w:p w14:paraId="07D3007C" w14:textId="48DEBD6F" w:rsidR="00B754FE" w:rsidRPr="00F215A5" w:rsidRDefault="00B754FE" w:rsidP="00F7235E">
      <w:pPr>
        <w:spacing w:line="276" w:lineRule="auto"/>
        <w:jc w:val="left"/>
        <w:rPr>
          <w:rFonts w:cs="Calibri"/>
          <w:i/>
          <w:iCs/>
          <w:sz w:val="22"/>
          <w:szCs w:val="22"/>
        </w:rPr>
      </w:pPr>
      <w:r w:rsidRPr="00F215A5">
        <w:rPr>
          <w:rFonts w:cs="Calibri"/>
          <w:i/>
          <w:iCs/>
          <w:sz w:val="22"/>
          <w:szCs w:val="22"/>
        </w:rPr>
        <w:t>Tab</w:t>
      </w:r>
      <w:r w:rsidR="00087BA8" w:rsidRPr="00F215A5">
        <w:rPr>
          <w:rFonts w:cs="Calibri"/>
          <w:i/>
          <w:iCs/>
          <w:sz w:val="22"/>
          <w:szCs w:val="22"/>
        </w:rPr>
        <w:t xml:space="preserve">. </w:t>
      </w:r>
      <w:r w:rsidR="00DF3857" w:rsidRPr="00F215A5">
        <w:rPr>
          <w:rFonts w:cs="Calibri"/>
          <w:i/>
          <w:iCs/>
          <w:sz w:val="22"/>
          <w:szCs w:val="22"/>
        </w:rPr>
        <w:t xml:space="preserve">8.1 </w:t>
      </w:r>
      <w:r w:rsidRPr="00F215A5">
        <w:rPr>
          <w:rFonts w:cs="Calibri"/>
          <w:i/>
          <w:iCs/>
          <w:sz w:val="22"/>
          <w:szCs w:val="22"/>
        </w:rPr>
        <w:t>Shrnutí výsledků výpočtu potřeb a předpokládané podpory harvestorových a asanačních kapacit.</w:t>
      </w:r>
    </w:p>
    <w:p w14:paraId="6D1D99DC" w14:textId="3DD3F83A" w:rsidR="00CA734E" w:rsidRPr="00F93E89" w:rsidRDefault="00681CCC" w:rsidP="004035CC">
      <w:pPr>
        <w:spacing w:line="276" w:lineRule="auto"/>
        <w:rPr>
          <w:rFonts w:eastAsiaTheme="majorEastAsia" w:cstheme="majorBidi"/>
          <w:color w:val="0F4761" w:themeColor="accent1" w:themeShade="BF"/>
          <w:sz w:val="40"/>
          <w:szCs w:val="40"/>
        </w:rPr>
      </w:pPr>
      <w:r w:rsidRPr="00F93E89" w:rsidDel="004A1CBE">
        <w:rPr>
          <w:rFonts w:cs="Calibri"/>
          <w:sz w:val="18"/>
          <w:szCs w:val="18"/>
        </w:rPr>
        <w:t xml:space="preserve"> </w:t>
      </w:r>
    </w:p>
    <w:sectPr w:rsidR="00CA734E" w:rsidRPr="00F93E89" w:rsidSect="00976501">
      <w:type w:val="nextColumn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1" w:author="Hlásny Tomáš" w:date="2025-12-18T17:23:00Z" w:initials="TH">
    <w:p w14:paraId="23982F06" w14:textId="77777777" w:rsidR="008D6E62" w:rsidRDefault="008D6E62" w:rsidP="008D6E62">
      <w:pPr>
        <w:pStyle w:val="Textkomente"/>
      </w:pPr>
      <w:r>
        <w:rPr>
          <w:rStyle w:val="Odkaznakoment"/>
        </w:rPr>
        <w:annotationRef/>
      </w:r>
      <w:r>
        <w:rPr>
          <w:lang w:val="en-GB"/>
        </w:rPr>
        <w:t>Romane, dal bz si dokopy data na aktualizaci toho grafu? Z</w:t>
      </w:r>
      <w:r>
        <w:t>išlo by sa nam to aj do inych vystupov</w:t>
      </w:r>
    </w:p>
  </w:comment>
  <w:comment w:id="4" w:author="Hlásny Tomáš" w:date="2025-10-28T12:09:00Z" w:initials="TH">
    <w:p w14:paraId="7C22F5D0" w14:textId="6E8EE718" w:rsidR="00AA1B00" w:rsidRDefault="00AA1B00" w:rsidP="00AA1B00">
      <w:pPr>
        <w:pStyle w:val="Textkomente"/>
      </w:pPr>
      <w:r>
        <w:rPr>
          <w:rStyle w:val="Odkaznakoment"/>
        </w:rPr>
        <w:annotationRef/>
      </w:r>
      <w:r>
        <w:t>Toto tu musí zostat</w:t>
      </w:r>
    </w:p>
  </w:comment>
  <w:comment w:id="7" w:author="Hlásny Tomáš" w:date="2025-12-18T18:02:00Z" w:initials="TH">
    <w:p w14:paraId="2920632D" w14:textId="77777777" w:rsidR="00720432" w:rsidRDefault="00720432" w:rsidP="00720432">
      <w:pPr>
        <w:pStyle w:val="Textkomente"/>
      </w:pPr>
      <w:r>
        <w:rPr>
          <w:rStyle w:val="Odkaznakoment"/>
        </w:rPr>
        <w:annotationRef/>
      </w:r>
      <w:r>
        <w:t>citace abc</w:t>
      </w:r>
    </w:p>
  </w:comment>
  <w:comment w:id="9" w:author="Hlásny Tomáš" w:date="2025-12-18T18:08:00Z" w:initials="TH">
    <w:p w14:paraId="586920E5" w14:textId="77777777" w:rsidR="009239B7" w:rsidRDefault="009239B7" w:rsidP="009239B7">
      <w:pPr>
        <w:pStyle w:val="Textkomente"/>
      </w:pPr>
      <w:r>
        <w:rPr>
          <w:rStyle w:val="Odkaznakoment"/>
        </w:rPr>
        <w:annotationRef/>
      </w:r>
      <w:r>
        <w:t>Romane, konfrontuj toto s tym, jako maš spočitany semafor. Myslim, že ty to maš jako riziko vzniku kalamity, tu to je jako realna kalamity. Pre to v 2024 mame tie červene okresy</w:t>
      </w:r>
    </w:p>
  </w:comment>
  <w:comment w:id="11" w:author="Hlásny Tomáš" w:date="2025-12-18T18:22:00Z" w:initials="TH">
    <w:p w14:paraId="71B31E0D" w14:textId="132AB1FC" w:rsidR="001612B1" w:rsidRDefault="001612B1" w:rsidP="001612B1">
      <w:pPr>
        <w:pStyle w:val="Textkomente"/>
      </w:pPr>
      <w:r>
        <w:rPr>
          <w:rStyle w:val="Odkaznakoment"/>
        </w:rPr>
        <w:annotationRef/>
      </w:r>
      <w:r>
        <w:t>abc</w:t>
      </w:r>
    </w:p>
  </w:comment>
  <w:comment w:id="15" w:author="Hlásny Tomáš" w:date="2025-11-16T14:09:00Z" w:initials="TH">
    <w:p w14:paraId="6CBB13F4" w14:textId="69E17C03" w:rsidR="0099379A" w:rsidRDefault="0099379A" w:rsidP="0099379A">
      <w:pPr>
        <w:pStyle w:val="Textkomente"/>
      </w:pPr>
      <w:r>
        <w:rPr>
          <w:rStyle w:val="Odkaznakoment"/>
        </w:rPr>
        <w:annotationRef/>
      </w:r>
      <w:r>
        <w:t>Moc som tu tomu nerozumel, skusil som to prepsat, pozri pls</w:t>
      </w:r>
    </w:p>
  </w:comment>
  <w:comment w:id="16" w:author="Modlinger Roman" w:date="2025-10-23T17:15:00Z" w:initials="RM">
    <w:p w14:paraId="1158BA0F" w14:textId="53CE44EC" w:rsidR="00981F12" w:rsidRDefault="00981F12" w:rsidP="00981F12">
      <w:pPr>
        <w:pStyle w:val="Textkomente"/>
      </w:pPr>
      <w:r>
        <w:rPr>
          <w:rStyle w:val="Odkaznakoment"/>
        </w:rPr>
        <w:annotationRef/>
      </w:r>
      <w:r>
        <w:t xml:space="preserve">Přesun Tom: </w:t>
      </w:r>
      <w:r>
        <w:rPr>
          <w:highlight w:val="yellow"/>
        </w:rPr>
        <w:t>Nevieme to odkomunikovat sposobom, že presuvame chemiu z lesa do skladov, je to environmelntalne friendly varianta a odporučame ju len jako doplňujúce opatrenia, pričom poriorita by mala ist na odkorňováni?</w:t>
      </w:r>
      <w:r>
        <w:t xml:space="preserve"> </w:t>
      </w:r>
    </w:p>
  </w:comment>
  <w:comment w:id="18" w:author="Hlásny Tomáš" w:date="2025-11-09T18:58:00Z" w:initials="TH">
    <w:p w14:paraId="759AEE19" w14:textId="1681AC4B" w:rsidR="00444DE7" w:rsidRDefault="00444DE7" w:rsidP="00444DE7">
      <w:pPr>
        <w:pStyle w:val="Textkomente"/>
      </w:pPr>
      <w:r>
        <w:rPr>
          <w:rStyle w:val="Odkaznakoment"/>
        </w:rPr>
        <w:annotationRef/>
      </w:r>
      <w:r>
        <w:t>Toto nevyzera ok, semafor nebude signalizovat katastry. To prepnutie na katastre třeba nejako vysvetlit</w:t>
      </w:r>
    </w:p>
  </w:comment>
  <w:comment w:id="19" w:author="Modlinger Roman" w:date="2025-11-10T22:53:00Z" w:initials="RM">
    <w:p w14:paraId="6EF391E9" w14:textId="77777777" w:rsidR="00034BF8" w:rsidRDefault="00034BF8" w:rsidP="00034BF8">
      <w:pPr>
        <w:pStyle w:val="Textkomente"/>
      </w:pPr>
      <w:r>
        <w:rPr>
          <w:rStyle w:val="Odkaznakoment"/>
        </w:rPr>
        <w:annotationRef/>
      </w:r>
      <w:r>
        <w:t>no, to probereme</w:t>
      </w:r>
    </w:p>
  </w:comment>
  <w:comment w:id="20" w:author="Hlásny Tomáš" w:date="2025-11-01T11:18:00Z" w:initials="TH">
    <w:p w14:paraId="599FEF70" w14:textId="5B0CDC90" w:rsidR="00981F12" w:rsidRDefault="00981F12" w:rsidP="00981F12">
      <w:pPr>
        <w:pStyle w:val="Textkomente"/>
      </w:pPr>
      <w:r>
        <w:rPr>
          <w:rStyle w:val="Odkaznakoment"/>
        </w:rPr>
        <w:annotationRef/>
      </w:r>
      <w:r>
        <w:t>Upravit štylistiku, je to ouřednický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23982F06" w15:done="1"/>
  <w15:commentEx w15:paraId="7C22F5D0" w15:done="1"/>
  <w15:commentEx w15:paraId="2920632D" w15:done="0"/>
  <w15:commentEx w15:paraId="586920E5" w15:done="1"/>
  <w15:commentEx w15:paraId="71B31E0D" w15:done="0"/>
  <w15:commentEx w15:paraId="6CBB13F4" w15:done="1"/>
  <w15:commentEx w15:paraId="1158BA0F" w15:done="1"/>
  <w15:commentEx w15:paraId="759AEE19" w15:done="1"/>
  <w15:commentEx w15:paraId="6EF391E9" w15:paraIdParent="759AEE19" w15:done="1"/>
  <w15:commentEx w15:paraId="599FEF70" w15:done="1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0E7A619C" w16cex:dateUtc="2025-12-18T16:23:00Z">
    <w16cex:extLst>
      <w16:ext w16:uri="{CE6994B0-6A32-4C9F-8C6B-6E91EDA988CE}">
        <cr:reactions xmlns:cr="http://schemas.microsoft.com/office/comments/2020/reactions">
          <cr:reaction reactionType="1">
            <cr:reactionInfo dateUtc="2025-12-30T18:37:05Z">
              <cr:user userId="S::modlinger@fld.czu.cz::a1b68f25-f010-485f-b1ea-bb409a341034" userProvider="AD" userName="Modlinger Roman"/>
            </cr:reactionInfo>
          </cr:reaction>
        </cr:reactions>
      </w16:ext>
    </w16cex:extLst>
  </w16cex:commentExtensible>
  <w16cex:commentExtensible w16cex:durableId="3FB8DEA0" w16cex:dateUtc="2025-10-28T11:09:00Z"/>
  <w16cex:commentExtensible w16cex:durableId="77CB7232" w16cex:dateUtc="2025-12-18T17:02:00Z"/>
  <w16cex:commentExtensible w16cex:durableId="65C00547" w16cex:dateUtc="2025-12-18T17:08:00Z">
    <w16cex:extLst>
      <w16:ext w16:uri="{CE6994B0-6A32-4C9F-8C6B-6E91EDA988CE}">
        <cr:reactions xmlns:cr="http://schemas.microsoft.com/office/comments/2020/reactions">
          <cr:reaction reactionType="1">
            <cr:reactionInfo dateUtc="2025-12-31T13:19:52Z">
              <cr:user userId="S::modlinger@fld.czu.cz::a1b68f25-f010-485f-b1ea-bb409a341034" userProvider="AD" userName="Modlinger Roman"/>
            </cr:reactionInfo>
          </cr:reaction>
        </cr:reactions>
      </w16:ext>
    </w16cex:extLst>
  </w16cex:commentExtensible>
  <w16cex:commentExtensible w16cex:durableId="4550C04F" w16cex:dateUtc="2025-12-18T17:22:00Z"/>
  <w16cex:commentExtensible w16cex:durableId="696F8095" w16cex:dateUtc="2025-11-16T13:09:00Z"/>
  <w16cex:commentExtensible w16cex:durableId="0F86EA3A" w16cex:dateUtc="2025-10-23T15:15:00Z"/>
  <w16cex:commentExtensible w16cex:durableId="40EC4FBC" w16cex:dateUtc="2025-11-09T17:58:00Z"/>
  <w16cex:commentExtensible w16cex:durableId="72930FFF" w16cex:dateUtc="2025-11-10T21:53:00Z"/>
  <w16cex:commentExtensible w16cex:durableId="1A0DC0AB" w16cex:dateUtc="2025-11-01T10:18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23982F06" w16cid:durableId="0E7A619C"/>
  <w16cid:commentId w16cid:paraId="7C22F5D0" w16cid:durableId="3FB8DEA0"/>
  <w16cid:commentId w16cid:paraId="2920632D" w16cid:durableId="77CB7232"/>
  <w16cid:commentId w16cid:paraId="586920E5" w16cid:durableId="65C00547"/>
  <w16cid:commentId w16cid:paraId="71B31E0D" w16cid:durableId="4550C04F"/>
  <w16cid:commentId w16cid:paraId="6CBB13F4" w16cid:durableId="696F8095"/>
  <w16cid:commentId w16cid:paraId="1158BA0F" w16cid:durableId="0F86EA3A"/>
  <w16cid:commentId w16cid:paraId="759AEE19" w16cid:durableId="40EC4FBC"/>
  <w16cid:commentId w16cid:paraId="6EF391E9" w16cid:durableId="72930FFF"/>
  <w16cid:commentId w16cid:paraId="599FEF70" w16cid:durableId="1A0DC0AB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8E7929" w14:textId="77777777" w:rsidR="00B76775" w:rsidRDefault="00B76775" w:rsidP="00783521">
      <w:pPr>
        <w:spacing w:after="0" w:line="240" w:lineRule="auto"/>
      </w:pPr>
      <w:r>
        <w:separator/>
      </w:r>
    </w:p>
  </w:endnote>
  <w:endnote w:type="continuationSeparator" w:id="0">
    <w:p w14:paraId="212F1968" w14:textId="77777777" w:rsidR="00B76775" w:rsidRDefault="00B76775" w:rsidP="007835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ulish">
    <w:altName w:val="Calibri"/>
    <w:charset w:val="EE"/>
    <w:family w:val="auto"/>
    <w:pitch w:val="variable"/>
    <w:sig w:usb0="20000007" w:usb1="00000001" w:usb2="00000000" w:usb3="00000000" w:csb0="00000193" w:csb1="00000000"/>
  </w:font>
  <w:font w:name="Mulish ExtraBold">
    <w:altName w:val="Calibri"/>
    <w:charset w:val="EE"/>
    <w:family w:val="auto"/>
    <w:pitch w:val="variable"/>
    <w:sig w:usb0="20000007" w:usb1="00000001" w:usb2="00000000" w:usb3="00000000" w:csb0="00000193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ulish Black">
    <w:altName w:val="Calibri"/>
    <w:charset w:val="EE"/>
    <w:family w:val="auto"/>
    <w:pitch w:val="variable"/>
    <w:sig w:usb0="20000007" w:usb1="00000001" w:usb2="00000000" w:usb3="00000000" w:csb0="00000193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66132774"/>
      <w:docPartObj>
        <w:docPartGallery w:val="Page Numbers (Bottom of Page)"/>
        <w:docPartUnique/>
      </w:docPartObj>
    </w:sdtPr>
    <w:sdtEndPr/>
    <w:sdtContent>
      <w:p w14:paraId="24AD9B57" w14:textId="1221B086" w:rsidR="00783521" w:rsidRDefault="00B76775">
        <w:pPr>
          <w:pStyle w:val="Zpat"/>
        </w:pPr>
        <w:r>
          <w:rPr>
            <w:noProof/>
          </w:rPr>
          <w:pict w14:anchorId="2E8DE85A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6821736" o:spid="_x0000_s1041" type="#_x0000_t75" style="position:absolute;left:0;text-align:left;margin-left:226.65pt;margin-top:418.85pt;width:297.05pt;height:319pt;z-index:-251657728;mso-position-horizontal-relative:margin;mso-position-vertical-relative:margin" o:allowincell="f">
              <v:imagedata r:id="rId1" o:title="proles (1) (1) (2)"/>
              <w10:wrap anchorx="margin" anchory="margin"/>
            </v:shape>
          </w:pict>
        </w:r>
        <w:r w:rsidR="00813A20">
          <w:rPr>
            <w:rFonts w:asciiTheme="majorHAnsi" w:eastAsiaTheme="majorEastAsia" w:hAnsiTheme="majorHAnsi" w:cstheme="majorBidi"/>
            <w:noProof/>
            <w:sz w:val="28"/>
            <w:szCs w:val="28"/>
          </w:rPr>
          <mc:AlternateContent>
            <mc:Choice Requires="wps">
              <w:drawing>
                <wp:anchor distT="0" distB="0" distL="114300" distR="114300" simplePos="0" relativeHeight="251656704" behindDoc="0" locked="0" layoutInCell="1" allowOverlap="1" wp14:anchorId="78C9EF5D" wp14:editId="4275A104">
                  <wp:simplePos x="0" y="0"/>
                  <wp:positionH relativeFrom="leftMargin">
                    <wp:align>center</wp:align>
                  </wp:positionH>
                  <wp:positionV relativeFrom="bottomMargin">
                    <wp:align>center</wp:align>
                  </wp:positionV>
                  <wp:extent cx="512445" cy="441325"/>
                  <wp:effectExtent l="0" t="0" r="1905" b="0"/>
                  <wp:wrapNone/>
                  <wp:docPr id="1710152429" name="Vývojový diagram: alternativní postup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2445" cy="44132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C83B4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37373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F0C528" w14:textId="77777777" w:rsidR="00813A20" w:rsidRDefault="00813A20" w:rsidP="009D2DFD">
                              <w:pPr>
                                <w:pStyle w:val="Zpat"/>
                                <w:pBdr>
                                  <w:top w:val="single" w:sz="12" w:space="1" w:color="2A4234"/>
                                  <w:bottom w:val="single" w:sz="24" w:space="1" w:color="2A4234"/>
                                </w:pBd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2"/>
                                  <w:szCs w:val="22"/>
                                </w:rP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fldChar w:fldCharType="separate"/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2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78C9EF5D"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Vývojový diagram: alternativní postup 1" o:spid="_x0000_s1026" type="#_x0000_t176" style="position:absolute;left:0;text-align:left;margin-left:0;margin-top:0;width:40.35pt;height:34.75pt;z-index:251656704;visibility:visible;mso-wrap-style:square;mso-width-percent:0;mso-height-percent:0;mso-wrap-distance-left:9pt;mso-wrap-distance-top:0;mso-wrap-distance-right:9pt;mso-wrap-distance-bottom:0;mso-position-horizontal:center;mso-position-horizontal-relative:left-margin-area;mso-position-vertical:center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" filled="f" fillcolor="#5c83b4" stroked="f" strokecolor="#737373">
                  <v:textbox>
                    <w:txbxContent>
                      <w:p w14:paraId="75F0C528" w14:textId="77777777" w:rsidR="00813A20" w:rsidRDefault="00813A20" w:rsidP="009D2DFD">
                        <w:pPr>
                          <w:pStyle w:val="Zpat"/>
                          <w:pBdr>
                            <w:top w:val="single" w:sz="12" w:space="1" w:color="2A4234"/>
                            <w:bottom w:val="single" w:sz="24" w:space="1" w:color="2A4234"/>
                          </w:pBd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2"/>
                            <w:szCs w:val="22"/>
                          </w:rP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rPr>
                            <w:sz w:val="22"/>
                            <w:szCs w:val="22"/>
                          </w:rPr>
                          <w:fldChar w:fldCharType="separate"/>
                        </w:r>
                        <w:r>
                          <w:rPr>
                            <w:sz w:val="28"/>
                            <w:szCs w:val="28"/>
                          </w:rPr>
                          <w:t>2</w:t>
                        </w:r>
                        <w:r>
                          <w:rPr>
                            <w:sz w:val="28"/>
                            <w:szCs w:val="28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81235E" w14:textId="77777777" w:rsidR="00B76775" w:rsidRDefault="00B76775" w:rsidP="00783521">
      <w:pPr>
        <w:spacing w:after="0" w:line="240" w:lineRule="auto"/>
      </w:pPr>
      <w:r>
        <w:separator/>
      </w:r>
    </w:p>
  </w:footnote>
  <w:footnote w:type="continuationSeparator" w:id="0">
    <w:p w14:paraId="66F3521E" w14:textId="77777777" w:rsidR="00B76775" w:rsidRDefault="00B76775" w:rsidP="0078352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03A8E2" w14:textId="43E7F970" w:rsidR="00783521" w:rsidRDefault="00F5617C">
    <w:pPr>
      <w:pStyle w:val="Zhlav"/>
    </w:pPr>
    <w:r w:rsidRPr="00F5617C">
      <w:t xml:space="preserve"> </w:t>
    </w:r>
  </w:p>
  <w:tbl>
    <w:tblPr>
      <w:tblStyle w:val="Mkatabulky"/>
      <w:tblW w:w="0" w:type="auto"/>
      <w:tblBorders>
        <w:bottom w:val="single" w:sz="4" w:space="0" w:color="2A4234"/>
      </w:tblBorders>
      <w:tblLook w:val="04A0" w:firstRow="1" w:lastRow="0" w:firstColumn="1" w:lastColumn="0" w:noHBand="0" w:noVBand="1"/>
    </w:tblPr>
    <w:tblGrid>
      <w:gridCol w:w="4536"/>
      <w:gridCol w:w="4536"/>
    </w:tblGrid>
    <w:tr w:rsidR="00976501" w14:paraId="774B8152" w14:textId="2D1C607A" w:rsidTr="00D45734">
      <w:tc>
        <w:tcPr>
          <w:tcW w:w="4536" w:type="dxa"/>
          <w:vAlign w:val="center"/>
        </w:tcPr>
        <w:p w14:paraId="3EDBA17E" w14:textId="2376A1C9" w:rsidR="00976501" w:rsidRDefault="00167BE1" w:rsidP="00D45734">
          <w:pPr>
            <w:pStyle w:val="Zhlav"/>
          </w:pPr>
          <w:r>
            <w:rPr>
              <w:noProof/>
            </w:rPr>
            <w:drawing>
              <wp:anchor distT="0" distB="0" distL="114300" distR="114300" simplePos="0" relativeHeight="251657728" behindDoc="0" locked="0" layoutInCell="1" allowOverlap="0" wp14:anchorId="02FDCF0D" wp14:editId="6F5BFBFE">
                <wp:simplePos x="0" y="0"/>
                <wp:positionH relativeFrom="column">
                  <wp:posOffset>-53975</wp:posOffset>
                </wp:positionH>
                <wp:positionV relativeFrom="paragraph">
                  <wp:posOffset>2540</wp:posOffset>
                </wp:positionV>
                <wp:extent cx="1288415" cy="255270"/>
                <wp:effectExtent l="0" t="0" r="6985" b="0"/>
                <wp:wrapNone/>
                <wp:docPr id="1786087717" name="Grafický objekt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3744698" name="Grafický objekt 503744698"/>
                        <pic:cNvPicPr/>
                      </pic:nvPicPr>
                      <pic:blipFill>
                        <a:blip r:embed="rId1">
                          <a:extLst>
                            <a:ext uri="{96DAC541-7B7A-43D3-8B79-37D633B846F1}">
                              <asvg:svgBlip xmlns:asvg="http://schemas.microsoft.com/office/drawing/2016/SVG/main" r:embed="rId2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88415" cy="255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D45734">
            <w:rPr>
              <w:noProof/>
            </w:rPr>
            <w:t xml:space="preserve"> </w:t>
          </w:r>
        </w:p>
        <w:p w14:paraId="5BDE395D" w14:textId="22F097D7" w:rsidR="00976501" w:rsidRDefault="00976501">
          <w:pPr>
            <w:pStyle w:val="Zhlav"/>
          </w:pPr>
        </w:p>
      </w:tc>
      <w:tc>
        <w:tcPr>
          <w:tcW w:w="4536" w:type="dxa"/>
          <w:vAlign w:val="center"/>
        </w:tcPr>
        <w:p w14:paraId="3196CB31" w14:textId="77777777" w:rsidR="00976501" w:rsidRDefault="00976501" w:rsidP="00976501">
          <w:pPr>
            <w:pStyle w:val="Zhlav"/>
            <w:jc w:val="right"/>
          </w:pPr>
          <w:r>
            <w:rPr>
              <w:noProof/>
            </w:rPr>
            <w:drawing>
              <wp:inline distT="0" distB="0" distL="0" distR="0" wp14:anchorId="065C4C3F" wp14:editId="57ADCCE1">
                <wp:extent cx="1352550" cy="270152"/>
                <wp:effectExtent l="0" t="0" r="0" b="0"/>
                <wp:docPr id="776036499" name="Grafický objekt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94097434" name="Grafický objekt 1094097434"/>
                        <pic:cNvPicPr/>
                      </pic:nvPicPr>
                      <pic:blipFill>
                        <a:blip r:embed="rId3">
                          <a:extLst>
                            <a:ext uri="{96DAC541-7B7A-43D3-8B79-37D633B846F1}">
                              <asvg:svgBlip xmlns:asvg="http://schemas.microsoft.com/office/drawing/2016/SVG/main" r:embed="rId4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66052" cy="2728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34AE00D0" w14:textId="7415E0C1" w:rsidR="00976501" w:rsidRDefault="00976501" w:rsidP="00976501">
          <w:pPr>
            <w:pStyle w:val="Zhlav"/>
            <w:jc w:val="right"/>
          </w:pPr>
        </w:p>
      </w:tc>
    </w:tr>
  </w:tbl>
  <w:p w14:paraId="74D44958" w14:textId="6E79CDA4" w:rsidR="00976501" w:rsidRDefault="00976501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A3730C"/>
    <w:multiLevelType w:val="multilevel"/>
    <w:tmpl w:val="86561E36"/>
    <w:lvl w:ilvl="0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" w15:restartNumberingAfterBreak="0">
    <w:nsid w:val="027913DF"/>
    <w:multiLevelType w:val="multilevel"/>
    <w:tmpl w:val="83ACD4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2" w15:restartNumberingAfterBreak="0">
    <w:nsid w:val="02F52BAB"/>
    <w:multiLevelType w:val="multilevel"/>
    <w:tmpl w:val="86561E36"/>
    <w:lvl w:ilvl="0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3" w15:restartNumberingAfterBreak="0">
    <w:nsid w:val="041C50B6"/>
    <w:multiLevelType w:val="hybridMultilevel"/>
    <w:tmpl w:val="52340F46"/>
    <w:lvl w:ilvl="0" w:tplc="FFFFFFFF">
      <w:start w:val="1"/>
      <w:numFmt w:val="lowerRoman"/>
      <w:lvlText w:val="(%1)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4833C51"/>
    <w:multiLevelType w:val="multilevel"/>
    <w:tmpl w:val="B7C0E5F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2520"/>
      </w:pPr>
      <w:rPr>
        <w:rFonts w:hint="default"/>
      </w:rPr>
    </w:lvl>
  </w:abstractNum>
  <w:abstractNum w:abstractNumId="5" w15:restartNumberingAfterBreak="0">
    <w:nsid w:val="07464A96"/>
    <w:multiLevelType w:val="hybridMultilevel"/>
    <w:tmpl w:val="56208160"/>
    <w:lvl w:ilvl="0" w:tplc="04050001">
      <w:start w:val="1"/>
      <w:numFmt w:val="bullet"/>
      <w:lvlText w:val=""/>
      <w:lvlJc w:val="left"/>
      <w:pPr>
        <w:ind w:left="148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20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92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4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6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8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80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52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48" w:hanging="360"/>
      </w:pPr>
      <w:rPr>
        <w:rFonts w:ascii="Wingdings" w:hAnsi="Wingdings" w:hint="default"/>
      </w:rPr>
    </w:lvl>
  </w:abstractNum>
  <w:abstractNum w:abstractNumId="6" w15:restartNumberingAfterBreak="0">
    <w:nsid w:val="084F780D"/>
    <w:multiLevelType w:val="hybridMultilevel"/>
    <w:tmpl w:val="9A02C166"/>
    <w:lvl w:ilvl="0" w:tplc="8984254E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763D10"/>
    <w:multiLevelType w:val="hybridMultilevel"/>
    <w:tmpl w:val="EA94DB1C"/>
    <w:lvl w:ilvl="0" w:tplc="A2508702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90C4933"/>
    <w:multiLevelType w:val="multilevel"/>
    <w:tmpl w:val="8E70E684"/>
    <w:lvl w:ilvl="0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none"/>
      <w:isLgl/>
      <w:lvlText w:val="2.5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9" w15:restartNumberingAfterBreak="0">
    <w:nsid w:val="0B5A2EEF"/>
    <w:multiLevelType w:val="multilevel"/>
    <w:tmpl w:val="633694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10D594A"/>
    <w:multiLevelType w:val="multilevel"/>
    <w:tmpl w:val="43BAC6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11FE03D4"/>
    <w:multiLevelType w:val="multilevel"/>
    <w:tmpl w:val="E1528F7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2" w15:restartNumberingAfterBreak="0">
    <w:nsid w:val="125E6302"/>
    <w:multiLevelType w:val="hybridMultilevel"/>
    <w:tmpl w:val="077EBC4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C11D8F"/>
    <w:multiLevelType w:val="hybridMultilevel"/>
    <w:tmpl w:val="CCC66272"/>
    <w:lvl w:ilvl="0" w:tplc="AEA8DBC6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C6C0D75"/>
    <w:multiLevelType w:val="multilevel"/>
    <w:tmpl w:val="83ACD4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5" w15:restartNumberingAfterBreak="0">
    <w:nsid w:val="1CCB4C25"/>
    <w:multiLevelType w:val="multilevel"/>
    <w:tmpl w:val="C032C4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22E2604E"/>
    <w:multiLevelType w:val="multilevel"/>
    <w:tmpl w:val="B5CA79C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26153B06"/>
    <w:multiLevelType w:val="multilevel"/>
    <w:tmpl w:val="2850EC6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hint="default"/>
      </w:rPr>
    </w:lvl>
  </w:abstractNum>
  <w:abstractNum w:abstractNumId="18" w15:restartNumberingAfterBreak="0">
    <w:nsid w:val="2FFC0245"/>
    <w:multiLevelType w:val="multilevel"/>
    <w:tmpl w:val="BAEEE2C8"/>
    <w:lvl w:ilvl="0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9" w15:restartNumberingAfterBreak="0">
    <w:nsid w:val="30E04222"/>
    <w:multiLevelType w:val="multilevel"/>
    <w:tmpl w:val="86561E36"/>
    <w:lvl w:ilvl="0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20" w15:restartNumberingAfterBreak="0">
    <w:nsid w:val="31C05DDE"/>
    <w:multiLevelType w:val="multilevel"/>
    <w:tmpl w:val="5BEE219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Zero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hint="default"/>
      </w:rPr>
    </w:lvl>
  </w:abstractNum>
  <w:abstractNum w:abstractNumId="21" w15:restartNumberingAfterBreak="0">
    <w:nsid w:val="32CB5069"/>
    <w:multiLevelType w:val="hybridMultilevel"/>
    <w:tmpl w:val="5D5ACA92"/>
    <w:lvl w:ilvl="0" w:tplc="F0AEFDE8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4210E9B"/>
    <w:multiLevelType w:val="hybridMultilevel"/>
    <w:tmpl w:val="DECE3FDC"/>
    <w:lvl w:ilvl="0" w:tplc="FFFFFFFF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F9624DE"/>
    <w:multiLevelType w:val="hybridMultilevel"/>
    <w:tmpl w:val="52340F46"/>
    <w:lvl w:ilvl="0" w:tplc="66AC71D4">
      <w:start w:val="1"/>
      <w:numFmt w:val="lowerRoman"/>
      <w:lvlText w:val="(%1)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15B78C2"/>
    <w:multiLevelType w:val="hybridMultilevel"/>
    <w:tmpl w:val="49744D4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70B25A1"/>
    <w:multiLevelType w:val="multilevel"/>
    <w:tmpl w:val="7FCACA7E"/>
    <w:lvl w:ilvl="0">
      <w:start w:val="2"/>
      <w:numFmt w:val="decimal"/>
      <w:lvlText w:val="%1."/>
      <w:lvlJc w:val="left"/>
      <w:pPr>
        <w:ind w:left="684" w:hanging="684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6" w15:restartNumberingAfterBreak="0">
    <w:nsid w:val="4ABF42B1"/>
    <w:multiLevelType w:val="hybridMultilevel"/>
    <w:tmpl w:val="4782D3AA"/>
    <w:lvl w:ilvl="0" w:tplc="F1062CC8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AEE4A8A"/>
    <w:multiLevelType w:val="hybridMultilevel"/>
    <w:tmpl w:val="FA9E2CDC"/>
    <w:lvl w:ilvl="0" w:tplc="5FE8A536">
      <w:start w:val="1"/>
      <w:numFmt w:val="lowerRoman"/>
      <w:lvlText w:val="(%1)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FD8489E"/>
    <w:multiLevelType w:val="multilevel"/>
    <w:tmpl w:val="83ACD4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29" w15:restartNumberingAfterBreak="0">
    <w:nsid w:val="50797B16"/>
    <w:multiLevelType w:val="multilevel"/>
    <w:tmpl w:val="A19C581A"/>
    <w:lvl w:ilvl="0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30" w15:restartNumberingAfterBreak="0">
    <w:nsid w:val="55125DC3"/>
    <w:multiLevelType w:val="multilevel"/>
    <w:tmpl w:val="7BCCA7CA"/>
    <w:lvl w:ilvl="0">
      <w:start w:val="2"/>
      <w:numFmt w:val="decimal"/>
      <w:lvlText w:val="%1"/>
      <w:lvlJc w:val="left"/>
      <w:pPr>
        <w:ind w:left="672" w:hanging="672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1" w15:restartNumberingAfterBreak="0">
    <w:nsid w:val="56ED173A"/>
    <w:multiLevelType w:val="hybridMultilevel"/>
    <w:tmpl w:val="661EE248"/>
    <w:lvl w:ilvl="0" w:tplc="C30ADD68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9652FBF"/>
    <w:multiLevelType w:val="hybridMultilevel"/>
    <w:tmpl w:val="C312167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DED0474"/>
    <w:multiLevelType w:val="hybridMultilevel"/>
    <w:tmpl w:val="DECE3FDC"/>
    <w:lvl w:ilvl="0" w:tplc="BFE42272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F046DB5"/>
    <w:multiLevelType w:val="hybridMultilevel"/>
    <w:tmpl w:val="18EEC24E"/>
    <w:lvl w:ilvl="0" w:tplc="C3F8727A">
      <w:start w:val="1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2453AEE"/>
    <w:multiLevelType w:val="multilevel"/>
    <w:tmpl w:val="B7C0E5F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2520"/>
      </w:pPr>
      <w:rPr>
        <w:rFonts w:hint="default"/>
      </w:rPr>
    </w:lvl>
  </w:abstractNum>
  <w:abstractNum w:abstractNumId="36" w15:restartNumberingAfterBreak="0">
    <w:nsid w:val="64491AA1"/>
    <w:multiLevelType w:val="hybridMultilevel"/>
    <w:tmpl w:val="A1E69D06"/>
    <w:lvl w:ilvl="0" w:tplc="8A661270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45C7AF7"/>
    <w:multiLevelType w:val="hybridMultilevel"/>
    <w:tmpl w:val="CCBCF704"/>
    <w:lvl w:ilvl="0" w:tplc="407A059E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57A331B"/>
    <w:multiLevelType w:val="hybridMultilevel"/>
    <w:tmpl w:val="9F724E6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8EB4094"/>
    <w:multiLevelType w:val="hybridMultilevel"/>
    <w:tmpl w:val="48F2BE0C"/>
    <w:lvl w:ilvl="0" w:tplc="9D681A60">
      <w:start w:val="1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A0926DE"/>
    <w:multiLevelType w:val="hybridMultilevel"/>
    <w:tmpl w:val="767AB450"/>
    <w:lvl w:ilvl="0" w:tplc="1C42528E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F6F49F0"/>
    <w:multiLevelType w:val="hybridMultilevel"/>
    <w:tmpl w:val="BB9A80F8"/>
    <w:lvl w:ilvl="0" w:tplc="EC529460">
      <w:numFmt w:val="bullet"/>
      <w:lvlText w:val="-"/>
      <w:lvlJc w:val="left"/>
      <w:pPr>
        <w:ind w:left="1070" w:hanging="360"/>
      </w:pPr>
      <w:rPr>
        <w:rFonts w:ascii="Aptos" w:eastAsiaTheme="minorHAnsi" w:hAnsi="Apto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D6C7C54"/>
    <w:multiLevelType w:val="multilevel"/>
    <w:tmpl w:val="F0E2A0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107269716">
    <w:abstractNumId w:val="20"/>
  </w:num>
  <w:num w:numId="2" w16cid:durableId="1878615074">
    <w:abstractNumId w:val="29"/>
  </w:num>
  <w:num w:numId="3" w16cid:durableId="1358654845">
    <w:abstractNumId w:val="30"/>
  </w:num>
  <w:num w:numId="4" w16cid:durableId="592712639">
    <w:abstractNumId w:val="36"/>
  </w:num>
  <w:num w:numId="5" w16cid:durableId="42407174">
    <w:abstractNumId w:val="39"/>
  </w:num>
  <w:num w:numId="6" w16cid:durableId="61218840">
    <w:abstractNumId w:val="34"/>
  </w:num>
  <w:num w:numId="7" w16cid:durableId="1059476416">
    <w:abstractNumId w:val="23"/>
  </w:num>
  <w:num w:numId="8" w16cid:durableId="525027826">
    <w:abstractNumId w:val="3"/>
  </w:num>
  <w:num w:numId="9" w16cid:durableId="632177813">
    <w:abstractNumId w:val="27"/>
  </w:num>
  <w:num w:numId="10" w16cid:durableId="1809935184">
    <w:abstractNumId w:val="10"/>
  </w:num>
  <w:num w:numId="11" w16cid:durableId="1612127237">
    <w:abstractNumId w:val="15"/>
  </w:num>
  <w:num w:numId="12" w16cid:durableId="341199383">
    <w:abstractNumId w:val="16"/>
  </w:num>
  <w:num w:numId="13" w16cid:durableId="83649604">
    <w:abstractNumId w:val="7"/>
  </w:num>
  <w:num w:numId="14" w16cid:durableId="1271284231">
    <w:abstractNumId w:val="6"/>
  </w:num>
  <w:num w:numId="15" w16cid:durableId="777798172">
    <w:abstractNumId w:val="21"/>
  </w:num>
  <w:num w:numId="16" w16cid:durableId="138696388">
    <w:abstractNumId w:val="13"/>
  </w:num>
  <w:num w:numId="17" w16cid:durableId="1670791702">
    <w:abstractNumId w:val="26"/>
  </w:num>
  <w:num w:numId="18" w16cid:durableId="1032531157">
    <w:abstractNumId w:val="37"/>
  </w:num>
  <w:num w:numId="19" w16cid:durableId="967777767">
    <w:abstractNumId w:val="31"/>
  </w:num>
  <w:num w:numId="20" w16cid:durableId="1547520465">
    <w:abstractNumId w:val="25"/>
  </w:num>
  <w:num w:numId="21" w16cid:durableId="1873348625">
    <w:abstractNumId w:val="24"/>
  </w:num>
  <w:num w:numId="22" w16cid:durableId="1405101707">
    <w:abstractNumId w:val="33"/>
  </w:num>
  <w:num w:numId="23" w16cid:durableId="361588749">
    <w:abstractNumId w:val="22"/>
  </w:num>
  <w:num w:numId="24" w16cid:durableId="79640704">
    <w:abstractNumId w:val="17"/>
  </w:num>
  <w:num w:numId="25" w16cid:durableId="1275789397">
    <w:abstractNumId w:val="32"/>
  </w:num>
  <w:num w:numId="26" w16cid:durableId="126969746">
    <w:abstractNumId w:val="40"/>
  </w:num>
  <w:num w:numId="27" w16cid:durableId="51540334">
    <w:abstractNumId w:val="9"/>
  </w:num>
  <w:num w:numId="28" w16cid:durableId="1524514372">
    <w:abstractNumId w:val="41"/>
  </w:num>
  <w:num w:numId="29" w16cid:durableId="1740051717">
    <w:abstractNumId w:val="12"/>
  </w:num>
  <w:num w:numId="30" w16cid:durableId="1649939829">
    <w:abstractNumId w:val="42"/>
  </w:num>
  <w:num w:numId="31" w16cid:durableId="1326009418">
    <w:abstractNumId w:val="5"/>
  </w:num>
  <w:num w:numId="32" w16cid:durableId="176310698">
    <w:abstractNumId w:val="11"/>
  </w:num>
  <w:num w:numId="33" w16cid:durableId="2110809612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230240811">
    <w:abstractNumId w:val="35"/>
  </w:num>
  <w:num w:numId="35" w16cid:durableId="1371685901">
    <w:abstractNumId w:val="38"/>
  </w:num>
  <w:num w:numId="36" w16cid:durableId="1727218642">
    <w:abstractNumId w:val="4"/>
  </w:num>
  <w:num w:numId="37" w16cid:durableId="114645678">
    <w:abstractNumId w:val="1"/>
  </w:num>
  <w:num w:numId="38" w16cid:durableId="72818905">
    <w:abstractNumId w:val="28"/>
  </w:num>
  <w:num w:numId="39" w16cid:durableId="1194533267">
    <w:abstractNumId w:val="18"/>
  </w:num>
  <w:num w:numId="40" w16cid:durableId="1570385686">
    <w:abstractNumId w:val="14"/>
  </w:num>
  <w:num w:numId="41" w16cid:durableId="1115828126">
    <w:abstractNumId w:val="0"/>
  </w:num>
  <w:num w:numId="42" w16cid:durableId="99571608">
    <w:abstractNumId w:val="19"/>
  </w:num>
  <w:num w:numId="43" w16cid:durableId="1591699949">
    <w:abstractNumId w:val="2"/>
  </w:num>
  <w:num w:numId="44" w16cid:durableId="739786292">
    <w:abstractNumId w:val="8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Hlásny Tomáš">
    <w15:presenceInfo w15:providerId="AD" w15:userId="S::hlasny@fld.czu.cz::57ca9d73-a3df-4611-adc3-f92caea9e9a0"/>
  </w15:person>
  <w15:person w15:author="Modlinger Roman">
    <w15:presenceInfo w15:providerId="AD" w15:userId="S::modlinger@fld.czu.cz::a1b68f25-f010-485f-b1ea-bb409a34103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xMDE1NzIzsrQ0N7K0sLBU0lEKTi0uzszPAykwMqkFAE6uYCQtAAAA"/>
  </w:docVars>
  <w:rsids>
    <w:rsidRoot w:val="00D746CA"/>
    <w:rsid w:val="00001AE1"/>
    <w:rsid w:val="00001B77"/>
    <w:rsid w:val="00001DEA"/>
    <w:rsid w:val="00002A13"/>
    <w:rsid w:val="00003748"/>
    <w:rsid w:val="00003C4F"/>
    <w:rsid w:val="0000424B"/>
    <w:rsid w:val="0000455A"/>
    <w:rsid w:val="00004917"/>
    <w:rsid w:val="00004EE9"/>
    <w:rsid w:val="000051BB"/>
    <w:rsid w:val="00005E85"/>
    <w:rsid w:val="00006164"/>
    <w:rsid w:val="000063D5"/>
    <w:rsid w:val="00006D4C"/>
    <w:rsid w:val="00006F05"/>
    <w:rsid w:val="00007809"/>
    <w:rsid w:val="000079F4"/>
    <w:rsid w:val="00010055"/>
    <w:rsid w:val="00010F8F"/>
    <w:rsid w:val="00011BFE"/>
    <w:rsid w:val="000142C0"/>
    <w:rsid w:val="00014F80"/>
    <w:rsid w:val="000150FC"/>
    <w:rsid w:val="0001531A"/>
    <w:rsid w:val="000161B6"/>
    <w:rsid w:val="00016391"/>
    <w:rsid w:val="000164C9"/>
    <w:rsid w:val="000166EE"/>
    <w:rsid w:val="00016C15"/>
    <w:rsid w:val="00016C6F"/>
    <w:rsid w:val="0001771C"/>
    <w:rsid w:val="00017942"/>
    <w:rsid w:val="00020252"/>
    <w:rsid w:val="000202B1"/>
    <w:rsid w:val="000204D9"/>
    <w:rsid w:val="00020AE4"/>
    <w:rsid w:val="000213A1"/>
    <w:rsid w:val="000213A9"/>
    <w:rsid w:val="00021476"/>
    <w:rsid w:val="0002177B"/>
    <w:rsid w:val="00021C40"/>
    <w:rsid w:val="00021FC5"/>
    <w:rsid w:val="00022418"/>
    <w:rsid w:val="00022AA9"/>
    <w:rsid w:val="00022B40"/>
    <w:rsid w:val="00022D8A"/>
    <w:rsid w:val="00023494"/>
    <w:rsid w:val="0002389B"/>
    <w:rsid w:val="00023A6E"/>
    <w:rsid w:val="00023C5F"/>
    <w:rsid w:val="000243AF"/>
    <w:rsid w:val="00024A4D"/>
    <w:rsid w:val="00024DF5"/>
    <w:rsid w:val="00024E88"/>
    <w:rsid w:val="000250BE"/>
    <w:rsid w:val="000259CB"/>
    <w:rsid w:val="00025F13"/>
    <w:rsid w:val="000262C5"/>
    <w:rsid w:val="00026718"/>
    <w:rsid w:val="00026A14"/>
    <w:rsid w:val="00027F8A"/>
    <w:rsid w:val="00030128"/>
    <w:rsid w:val="0003107F"/>
    <w:rsid w:val="00031ABD"/>
    <w:rsid w:val="00031ACB"/>
    <w:rsid w:val="000327B4"/>
    <w:rsid w:val="00032B65"/>
    <w:rsid w:val="000334D3"/>
    <w:rsid w:val="00034BF8"/>
    <w:rsid w:val="00035B2F"/>
    <w:rsid w:val="00035D18"/>
    <w:rsid w:val="00036655"/>
    <w:rsid w:val="00036B96"/>
    <w:rsid w:val="00037091"/>
    <w:rsid w:val="00037721"/>
    <w:rsid w:val="000409FC"/>
    <w:rsid w:val="00040E7A"/>
    <w:rsid w:val="000412A3"/>
    <w:rsid w:val="00041CF1"/>
    <w:rsid w:val="000421E2"/>
    <w:rsid w:val="000429BC"/>
    <w:rsid w:val="00042B68"/>
    <w:rsid w:val="00042DCE"/>
    <w:rsid w:val="000434F8"/>
    <w:rsid w:val="000436B5"/>
    <w:rsid w:val="00043ADC"/>
    <w:rsid w:val="00044110"/>
    <w:rsid w:val="00044196"/>
    <w:rsid w:val="00044CEF"/>
    <w:rsid w:val="00045013"/>
    <w:rsid w:val="00046227"/>
    <w:rsid w:val="00046D00"/>
    <w:rsid w:val="000472C8"/>
    <w:rsid w:val="00047632"/>
    <w:rsid w:val="00047694"/>
    <w:rsid w:val="000511D9"/>
    <w:rsid w:val="00051740"/>
    <w:rsid w:val="00051D72"/>
    <w:rsid w:val="000527A1"/>
    <w:rsid w:val="00052AA5"/>
    <w:rsid w:val="00052BB8"/>
    <w:rsid w:val="00052D09"/>
    <w:rsid w:val="000530BD"/>
    <w:rsid w:val="0005363E"/>
    <w:rsid w:val="00053832"/>
    <w:rsid w:val="0005390D"/>
    <w:rsid w:val="00053BC8"/>
    <w:rsid w:val="00053F5E"/>
    <w:rsid w:val="000542B9"/>
    <w:rsid w:val="000543B5"/>
    <w:rsid w:val="0005463E"/>
    <w:rsid w:val="0005471D"/>
    <w:rsid w:val="00054AEC"/>
    <w:rsid w:val="00055EEB"/>
    <w:rsid w:val="00056DA9"/>
    <w:rsid w:val="000570A7"/>
    <w:rsid w:val="0005781C"/>
    <w:rsid w:val="00057BC0"/>
    <w:rsid w:val="0006071A"/>
    <w:rsid w:val="00060ECB"/>
    <w:rsid w:val="00061609"/>
    <w:rsid w:val="00061D85"/>
    <w:rsid w:val="00061E00"/>
    <w:rsid w:val="000623CA"/>
    <w:rsid w:val="00064532"/>
    <w:rsid w:val="00064EE2"/>
    <w:rsid w:val="00065754"/>
    <w:rsid w:val="00065B59"/>
    <w:rsid w:val="000673F1"/>
    <w:rsid w:val="00067AC1"/>
    <w:rsid w:val="00070485"/>
    <w:rsid w:val="00070B16"/>
    <w:rsid w:val="00070BD3"/>
    <w:rsid w:val="00073148"/>
    <w:rsid w:val="00073D06"/>
    <w:rsid w:val="0007413D"/>
    <w:rsid w:val="00074637"/>
    <w:rsid w:val="000750B4"/>
    <w:rsid w:val="0007562D"/>
    <w:rsid w:val="0007601A"/>
    <w:rsid w:val="000766C2"/>
    <w:rsid w:val="00076A92"/>
    <w:rsid w:val="00077CD8"/>
    <w:rsid w:val="0008022E"/>
    <w:rsid w:val="000806D5"/>
    <w:rsid w:val="00080B24"/>
    <w:rsid w:val="00080FAE"/>
    <w:rsid w:val="00081EB1"/>
    <w:rsid w:val="0008307A"/>
    <w:rsid w:val="000833F3"/>
    <w:rsid w:val="00083787"/>
    <w:rsid w:val="00083BC0"/>
    <w:rsid w:val="00084012"/>
    <w:rsid w:val="00085A7A"/>
    <w:rsid w:val="00085FF7"/>
    <w:rsid w:val="0008693B"/>
    <w:rsid w:val="00086C46"/>
    <w:rsid w:val="00086FD7"/>
    <w:rsid w:val="00087169"/>
    <w:rsid w:val="0008716D"/>
    <w:rsid w:val="00087BA8"/>
    <w:rsid w:val="00090261"/>
    <w:rsid w:val="0009069D"/>
    <w:rsid w:val="00091F8B"/>
    <w:rsid w:val="0009210A"/>
    <w:rsid w:val="000931CC"/>
    <w:rsid w:val="00093B20"/>
    <w:rsid w:val="0009428F"/>
    <w:rsid w:val="0009453B"/>
    <w:rsid w:val="000945B5"/>
    <w:rsid w:val="00095454"/>
    <w:rsid w:val="000957E6"/>
    <w:rsid w:val="00096451"/>
    <w:rsid w:val="00096849"/>
    <w:rsid w:val="000A02F6"/>
    <w:rsid w:val="000A03E3"/>
    <w:rsid w:val="000A06F0"/>
    <w:rsid w:val="000A0EE2"/>
    <w:rsid w:val="000A12DA"/>
    <w:rsid w:val="000A1792"/>
    <w:rsid w:val="000A21F2"/>
    <w:rsid w:val="000A2489"/>
    <w:rsid w:val="000A31BA"/>
    <w:rsid w:val="000A3205"/>
    <w:rsid w:val="000A3418"/>
    <w:rsid w:val="000A34E0"/>
    <w:rsid w:val="000A3D2C"/>
    <w:rsid w:val="000A3F3E"/>
    <w:rsid w:val="000A47A5"/>
    <w:rsid w:val="000A54CC"/>
    <w:rsid w:val="000A572B"/>
    <w:rsid w:val="000A5D58"/>
    <w:rsid w:val="000A6298"/>
    <w:rsid w:val="000A681B"/>
    <w:rsid w:val="000A7A68"/>
    <w:rsid w:val="000A7FA6"/>
    <w:rsid w:val="000B0306"/>
    <w:rsid w:val="000B0448"/>
    <w:rsid w:val="000B110C"/>
    <w:rsid w:val="000B1748"/>
    <w:rsid w:val="000B1BF5"/>
    <w:rsid w:val="000B1C8C"/>
    <w:rsid w:val="000B27AD"/>
    <w:rsid w:val="000B37F7"/>
    <w:rsid w:val="000B3F20"/>
    <w:rsid w:val="000B4C94"/>
    <w:rsid w:val="000B4CFD"/>
    <w:rsid w:val="000B5084"/>
    <w:rsid w:val="000B528A"/>
    <w:rsid w:val="000B5857"/>
    <w:rsid w:val="000B5960"/>
    <w:rsid w:val="000B59FA"/>
    <w:rsid w:val="000B71D7"/>
    <w:rsid w:val="000B7911"/>
    <w:rsid w:val="000C01CD"/>
    <w:rsid w:val="000C0206"/>
    <w:rsid w:val="000C0577"/>
    <w:rsid w:val="000C063B"/>
    <w:rsid w:val="000C09DB"/>
    <w:rsid w:val="000C0D1B"/>
    <w:rsid w:val="000C1385"/>
    <w:rsid w:val="000C18B6"/>
    <w:rsid w:val="000C1D3D"/>
    <w:rsid w:val="000C3289"/>
    <w:rsid w:val="000C393C"/>
    <w:rsid w:val="000C3C33"/>
    <w:rsid w:val="000C407D"/>
    <w:rsid w:val="000C45CE"/>
    <w:rsid w:val="000C48F8"/>
    <w:rsid w:val="000C53A7"/>
    <w:rsid w:val="000C5F03"/>
    <w:rsid w:val="000C5FB4"/>
    <w:rsid w:val="000C70C2"/>
    <w:rsid w:val="000C7BFE"/>
    <w:rsid w:val="000D08B2"/>
    <w:rsid w:val="000D0D22"/>
    <w:rsid w:val="000D150B"/>
    <w:rsid w:val="000D1660"/>
    <w:rsid w:val="000D2135"/>
    <w:rsid w:val="000D27CF"/>
    <w:rsid w:val="000D2ADC"/>
    <w:rsid w:val="000D327D"/>
    <w:rsid w:val="000D32B4"/>
    <w:rsid w:val="000D3F35"/>
    <w:rsid w:val="000D44C2"/>
    <w:rsid w:val="000D4BF5"/>
    <w:rsid w:val="000D5499"/>
    <w:rsid w:val="000D5B4A"/>
    <w:rsid w:val="000D5B4B"/>
    <w:rsid w:val="000D6953"/>
    <w:rsid w:val="000D6EC9"/>
    <w:rsid w:val="000D732E"/>
    <w:rsid w:val="000D7588"/>
    <w:rsid w:val="000E0256"/>
    <w:rsid w:val="000E0343"/>
    <w:rsid w:val="000E050F"/>
    <w:rsid w:val="000E06E4"/>
    <w:rsid w:val="000E0C77"/>
    <w:rsid w:val="000E0D3B"/>
    <w:rsid w:val="000E0D8B"/>
    <w:rsid w:val="000E192C"/>
    <w:rsid w:val="000E1E45"/>
    <w:rsid w:val="000E23DA"/>
    <w:rsid w:val="000E2B2A"/>
    <w:rsid w:val="000E2B8E"/>
    <w:rsid w:val="000E32C8"/>
    <w:rsid w:val="000E389B"/>
    <w:rsid w:val="000E3B59"/>
    <w:rsid w:val="000E445C"/>
    <w:rsid w:val="000E4983"/>
    <w:rsid w:val="000E57AB"/>
    <w:rsid w:val="000E5D40"/>
    <w:rsid w:val="000E6F76"/>
    <w:rsid w:val="000F0227"/>
    <w:rsid w:val="000F0A26"/>
    <w:rsid w:val="000F0CA8"/>
    <w:rsid w:val="000F0CBF"/>
    <w:rsid w:val="000F0D46"/>
    <w:rsid w:val="000F20AA"/>
    <w:rsid w:val="000F397B"/>
    <w:rsid w:val="000F3A1C"/>
    <w:rsid w:val="000F3FCB"/>
    <w:rsid w:val="000F4CEF"/>
    <w:rsid w:val="000F4F85"/>
    <w:rsid w:val="000F5459"/>
    <w:rsid w:val="000F5998"/>
    <w:rsid w:val="000F63C8"/>
    <w:rsid w:val="000F6BC8"/>
    <w:rsid w:val="000F6C59"/>
    <w:rsid w:val="000F74A5"/>
    <w:rsid w:val="000F763A"/>
    <w:rsid w:val="000F7839"/>
    <w:rsid w:val="000F7BEB"/>
    <w:rsid w:val="000F7BF7"/>
    <w:rsid w:val="00100969"/>
    <w:rsid w:val="00101323"/>
    <w:rsid w:val="00101BB3"/>
    <w:rsid w:val="00101C20"/>
    <w:rsid w:val="00101FCA"/>
    <w:rsid w:val="0010283D"/>
    <w:rsid w:val="00102B24"/>
    <w:rsid w:val="00103611"/>
    <w:rsid w:val="0010593B"/>
    <w:rsid w:val="00106046"/>
    <w:rsid w:val="0010637E"/>
    <w:rsid w:val="001064E0"/>
    <w:rsid w:val="001075D4"/>
    <w:rsid w:val="00107666"/>
    <w:rsid w:val="00107DAE"/>
    <w:rsid w:val="0011009A"/>
    <w:rsid w:val="00110F3E"/>
    <w:rsid w:val="001113F0"/>
    <w:rsid w:val="00111FD3"/>
    <w:rsid w:val="0011420A"/>
    <w:rsid w:val="0011466A"/>
    <w:rsid w:val="0011485F"/>
    <w:rsid w:val="00114BDC"/>
    <w:rsid w:val="00114FEE"/>
    <w:rsid w:val="00116AEE"/>
    <w:rsid w:val="00116F44"/>
    <w:rsid w:val="00117A5A"/>
    <w:rsid w:val="00120CA3"/>
    <w:rsid w:val="00122104"/>
    <w:rsid w:val="001225DF"/>
    <w:rsid w:val="00124295"/>
    <w:rsid w:val="001244F1"/>
    <w:rsid w:val="00124560"/>
    <w:rsid w:val="00124701"/>
    <w:rsid w:val="00124A0E"/>
    <w:rsid w:val="00124C11"/>
    <w:rsid w:val="001253F8"/>
    <w:rsid w:val="00125DD7"/>
    <w:rsid w:val="00126D8A"/>
    <w:rsid w:val="00127211"/>
    <w:rsid w:val="00127B8F"/>
    <w:rsid w:val="001306A2"/>
    <w:rsid w:val="00131A17"/>
    <w:rsid w:val="00131B2C"/>
    <w:rsid w:val="00131DAB"/>
    <w:rsid w:val="0013202E"/>
    <w:rsid w:val="00132BF7"/>
    <w:rsid w:val="00132D4D"/>
    <w:rsid w:val="00133854"/>
    <w:rsid w:val="001346C3"/>
    <w:rsid w:val="00134BC1"/>
    <w:rsid w:val="00135704"/>
    <w:rsid w:val="00135FDA"/>
    <w:rsid w:val="001363BA"/>
    <w:rsid w:val="00136E1B"/>
    <w:rsid w:val="00136E9E"/>
    <w:rsid w:val="00137A48"/>
    <w:rsid w:val="00137CF0"/>
    <w:rsid w:val="00140164"/>
    <w:rsid w:val="0014142B"/>
    <w:rsid w:val="00141E91"/>
    <w:rsid w:val="00142730"/>
    <w:rsid w:val="00143079"/>
    <w:rsid w:val="001433AC"/>
    <w:rsid w:val="001443E3"/>
    <w:rsid w:val="00144C95"/>
    <w:rsid w:val="001450F3"/>
    <w:rsid w:val="001459F6"/>
    <w:rsid w:val="00146320"/>
    <w:rsid w:val="0014688E"/>
    <w:rsid w:val="00146D59"/>
    <w:rsid w:val="00147120"/>
    <w:rsid w:val="001473D9"/>
    <w:rsid w:val="001473E4"/>
    <w:rsid w:val="001474C5"/>
    <w:rsid w:val="001478F3"/>
    <w:rsid w:val="00150A30"/>
    <w:rsid w:val="00150F39"/>
    <w:rsid w:val="00151031"/>
    <w:rsid w:val="00151296"/>
    <w:rsid w:val="00151427"/>
    <w:rsid w:val="00152128"/>
    <w:rsid w:val="0015281D"/>
    <w:rsid w:val="00152B12"/>
    <w:rsid w:val="001534E0"/>
    <w:rsid w:val="00153B32"/>
    <w:rsid w:val="00153C02"/>
    <w:rsid w:val="0015423A"/>
    <w:rsid w:val="001542F9"/>
    <w:rsid w:val="0015524E"/>
    <w:rsid w:val="00156C3F"/>
    <w:rsid w:val="001575E8"/>
    <w:rsid w:val="001601D2"/>
    <w:rsid w:val="0016022B"/>
    <w:rsid w:val="00160272"/>
    <w:rsid w:val="001604BF"/>
    <w:rsid w:val="00160F3A"/>
    <w:rsid w:val="00160FD8"/>
    <w:rsid w:val="0016110F"/>
    <w:rsid w:val="001612B1"/>
    <w:rsid w:val="0016134E"/>
    <w:rsid w:val="0016138C"/>
    <w:rsid w:val="0016172D"/>
    <w:rsid w:val="0016181E"/>
    <w:rsid w:val="00161B6B"/>
    <w:rsid w:val="00162065"/>
    <w:rsid w:val="00162130"/>
    <w:rsid w:val="00162228"/>
    <w:rsid w:val="00162E47"/>
    <w:rsid w:val="00163688"/>
    <w:rsid w:val="00163866"/>
    <w:rsid w:val="00163D32"/>
    <w:rsid w:val="00164835"/>
    <w:rsid w:val="00164DF6"/>
    <w:rsid w:val="00164DFB"/>
    <w:rsid w:val="0016565A"/>
    <w:rsid w:val="001659ED"/>
    <w:rsid w:val="001664A0"/>
    <w:rsid w:val="001668A7"/>
    <w:rsid w:val="00167BE1"/>
    <w:rsid w:val="00171558"/>
    <w:rsid w:val="00171E8F"/>
    <w:rsid w:val="00172224"/>
    <w:rsid w:val="001724A5"/>
    <w:rsid w:val="001724CB"/>
    <w:rsid w:val="00172721"/>
    <w:rsid w:val="00172D24"/>
    <w:rsid w:val="0017333B"/>
    <w:rsid w:val="00173742"/>
    <w:rsid w:val="001739AA"/>
    <w:rsid w:val="0017413D"/>
    <w:rsid w:val="0017428F"/>
    <w:rsid w:val="001742A0"/>
    <w:rsid w:val="00174965"/>
    <w:rsid w:val="0017546F"/>
    <w:rsid w:val="001754D0"/>
    <w:rsid w:val="00175E0A"/>
    <w:rsid w:val="00176343"/>
    <w:rsid w:val="00176D02"/>
    <w:rsid w:val="001770CB"/>
    <w:rsid w:val="00177F02"/>
    <w:rsid w:val="001817E7"/>
    <w:rsid w:val="0018188E"/>
    <w:rsid w:val="00181AAE"/>
    <w:rsid w:val="001820B2"/>
    <w:rsid w:val="00182274"/>
    <w:rsid w:val="0018249E"/>
    <w:rsid w:val="00182834"/>
    <w:rsid w:val="00182B15"/>
    <w:rsid w:val="00183A3D"/>
    <w:rsid w:val="00184480"/>
    <w:rsid w:val="001846AB"/>
    <w:rsid w:val="00184A32"/>
    <w:rsid w:val="00185069"/>
    <w:rsid w:val="001859EE"/>
    <w:rsid w:val="001877D3"/>
    <w:rsid w:val="001904EB"/>
    <w:rsid w:val="00192259"/>
    <w:rsid w:val="00193154"/>
    <w:rsid w:val="00193517"/>
    <w:rsid w:val="001939D9"/>
    <w:rsid w:val="00193C5F"/>
    <w:rsid w:val="00193EC9"/>
    <w:rsid w:val="00194421"/>
    <w:rsid w:val="001944C1"/>
    <w:rsid w:val="00194E46"/>
    <w:rsid w:val="00194F80"/>
    <w:rsid w:val="0019512F"/>
    <w:rsid w:val="0019619D"/>
    <w:rsid w:val="001966B5"/>
    <w:rsid w:val="00197467"/>
    <w:rsid w:val="00197506"/>
    <w:rsid w:val="00197A9A"/>
    <w:rsid w:val="00197D3B"/>
    <w:rsid w:val="001A0744"/>
    <w:rsid w:val="001A1691"/>
    <w:rsid w:val="001A2A79"/>
    <w:rsid w:val="001A3CEF"/>
    <w:rsid w:val="001A4277"/>
    <w:rsid w:val="001A4CE7"/>
    <w:rsid w:val="001A5A35"/>
    <w:rsid w:val="001A62F4"/>
    <w:rsid w:val="001A71E2"/>
    <w:rsid w:val="001A7834"/>
    <w:rsid w:val="001A7AAE"/>
    <w:rsid w:val="001A7B9A"/>
    <w:rsid w:val="001B042D"/>
    <w:rsid w:val="001B0E20"/>
    <w:rsid w:val="001B0E69"/>
    <w:rsid w:val="001B1198"/>
    <w:rsid w:val="001B13E0"/>
    <w:rsid w:val="001B1BC9"/>
    <w:rsid w:val="001B1F58"/>
    <w:rsid w:val="001B209F"/>
    <w:rsid w:val="001B3354"/>
    <w:rsid w:val="001B37DA"/>
    <w:rsid w:val="001B3874"/>
    <w:rsid w:val="001B3DCC"/>
    <w:rsid w:val="001B448A"/>
    <w:rsid w:val="001B455A"/>
    <w:rsid w:val="001B4B99"/>
    <w:rsid w:val="001B4D4D"/>
    <w:rsid w:val="001B565B"/>
    <w:rsid w:val="001B5695"/>
    <w:rsid w:val="001B5899"/>
    <w:rsid w:val="001B6114"/>
    <w:rsid w:val="001B69E5"/>
    <w:rsid w:val="001B767B"/>
    <w:rsid w:val="001B7B2A"/>
    <w:rsid w:val="001C0667"/>
    <w:rsid w:val="001C0C94"/>
    <w:rsid w:val="001C1832"/>
    <w:rsid w:val="001C2286"/>
    <w:rsid w:val="001C42D9"/>
    <w:rsid w:val="001C514A"/>
    <w:rsid w:val="001C546C"/>
    <w:rsid w:val="001C5919"/>
    <w:rsid w:val="001C67DD"/>
    <w:rsid w:val="001C6D18"/>
    <w:rsid w:val="001C6F77"/>
    <w:rsid w:val="001C79A7"/>
    <w:rsid w:val="001D010C"/>
    <w:rsid w:val="001D04CA"/>
    <w:rsid w:val="001D0C02"/>
    <w:rsid w:val="001D12AB"/>
    <w:rsid w:val="001D1FB5"/>
    <w:rsid w:val="001D2459"/>
    <w:rsid w:val="001D2C80"/>
    <w:rsid w:val="001D2D01"/>
    <w:rsid w:val="001D2EE8"/>
    <w:rsid w:val="001D32CC"/>
    <w:rsid w:val="001D3778"/>
    <w:rsid w:val="001D381C"/>
    <w:rsid w:val="001D3B97"/>
    <w:rsid w:val="001D494A"/>
    <w:rsid w:val="001D556E"/>
    <w:rsid w:val="001D6300"/>
    <w:rsid w:val="001D690C"/>
    <w:rsid w:val="001D7F87"/>
    <w:rsid w:val="001E02A2"/>
    <w:rsid w:val="001E0CA3"/>
    <w:rsid w:val="001E0FE4"/>
    <w:rsid w:val="001E1776"/>
    <w:rsid w:val="001E187F"/>
    <w:rsid w:val="001E1ED5"/>
    <w:rsid w:val="001E2158"/>
    <w:rsid w:val="001E269D"/>
    <w:rsid w:val="001E371A"/>
    <w:rsid w:val="001E3DD1"/>
    <w:rsid w:val="001E40BD"/>
    <w:rsid w:val="001E4AFD"/>
    <w:rsid w:val="001E6182"/>
    <w:rsid w:val="001E658E"/>
    <w:rsid w:val="001E6BCC"/>
    <w:rsid w:val="001E7731"/>
    <w:rsid w:val="001F1474"/>
    <w:rsid w:val="001F1704"/>
    <w:rsid w:val="001F2992"/>
    <w:rsid w:val="001F2EB2"/>
    <w:rsid w:val="001F3548"/>
    <w:rsid w:val="001F363A"/>
    <w:rsid w:val="001F3D40"/>
    <w:rsid w:val="001F3EBD"/>
    <w:rsid w:val="001F4950"/>
    <w:rsid w:val="001F5071"/>
    <w:rsid w:val="001F593B"/>
    <w:rsid w:val="001F5A85"/>
    <w:rsid w:val="001F5D31"/>
    <w:rsid w:val="001F62EF"/>
    <w:rsid w:val="001F678B"/>
    <w:rsid w:val="001F681F"/>
    <w:rsid w:val="001F73B9"/>
    <w:rsid w:val="001F7764"/>
    <w:rsid w:val="001F7EF1"/>
    <w:rsid w:val="00200670"/>
    <w:rsid w:val="00200D74"/>
    <w:rsid w:val="00200E7E"/>
    <w:rsid w:val="0020190F"/>
    <w:rsid w:val="00202674"/>
    <w:rsid w:val="002027C8"/>
    <w:rsid w:val="00202DE9"/>
    <w:rsid w:val="002033C0"/>
    <w:rsid w:val="0020367E"/>
    <w:rsid w:val="002040F9"/>
    <w:rsid w:val="00204882"/>
    <w:rsid w:val="00204B2A"/>
    <w:rsid w:val="00204D6B"/>
    <w:rsid w:val="00205019"/>
    <w:rsid w:val="00205A1F"/>
    <w:rsid w:val="002060D8"/>
    <w:rsid w:val="002064DB"/>
    <w:rsid w:val="002065FC"/>
    <w:rsid w:val="002066E5"/>
    <w:rsid w:val="00207D6C"/>
    <w:rsid w:val="0021018D"/>
    <w:rsid w:val="0021039E"/>
    <w:rsid w:val="00210B85"/>
    <w:rsid w:val="00210BF8"/>
    <w:rsid w:val="00211495"/>
    <w:rsid w:val="002114D7"/>
    <w:rsid w:val="002122D4"/>
    <w:rsid w:val="00212A36"/>
    <w:rsid w:val="00212A37"/>
    <w:rsid w:val="00212E08"/>
    <w:rsid w:val="0021339F"/>
    <w:rsid w:val="00213418"/>
    <w:rsid w:val="002134F3"/>
    <w:rsid w:val="00213ADC"/>
    <w:rsid w:val="00213C1B"/>
    <w:rsid w:val="00213D70"/>
    <w:rsid w:val="00214025"/>
    <w:rsid w:val="0021497A"/>
    <w:rsid w:val="002149AC"/>
    <w:rsid w:val="00214E81"/>
    <w:rsid w:val="00215296"/>
    <w:rsid w:val="0021538B"/>
    <w:rsid w:val="00215850"/>
    <w:rsid w:val="00215E4F"/>
    <w:rsid w:val="00216208"/>
    <w:rsid w:val="00216555"/>
    <w:rsid w:val="0021724C"/>
    <w:rsid w:val="00217F94"/>
    <w:rsid w:val="0022091D"/>
    <w:rsid w:val="00220D62"/>
    <w:rsid w:val="00220FDF"/>
    <w:rsid w:val="002217C6"/>
    <w:rsid w:val="00222395"/>
    <w:rsid w:val="00222524"/>
    <w:rsid w:val="00223135"/>
    <w:rsid w:val="00223D3E"/>
    <w:rsid w:val="002240D5"/>
    <w:rsid w:val="00224AA8"/>
    <w:rsid w:val="00224EEE"/>
    <w:rsid w:val="00226355"/>
    <w:rsid w:val="002267CA"/>
    <w:rsid w:val="00227693"/>
    <w:rsid w:val="00227803"/>
    <w:rsid w:val="00227C29"/>
    <w:rsid w:val="0023081F"/>
    <w:rsid w:val="00230A32"/>
    <w:rsid w:val="00231345"/>
    <w:rsid w:val="00231C66"/>
    <w:rsid w:val="0023257D"/>
    <w:rsid w:val="0023298C"/>
    <w:rsid w:val="00232A4D"/>
    <w:rsid w:val="002331A7"/>
    <w:rsid w:val="00233592"/>
    <w:rsid w:val="00233FAC"/>
    <w:rsid w:val="00234848"/>
    <w:rsid w:val="00234C6B"/>
    <w:rsid w:val="00235583"/>
    <w:rsid w:val="0023585E"/>
    <w:rsid w:val="00235D97"/>
    <w:rsid w:val="00236B65"/>
    <w:rsid w:val="00236EE5"/>
    <w:rsid w:val="0024017F"/>
    <w:rsid w:val="00240BC4"/>
    <w:rsid w:val="00241CA8"/>
    <w:rsid w:val="00242623"/>
    <w:rsid w:val="00242C37"/>
    <w:rsid w:val="002430C3"/>
    <w:rsid w:val="0024344D"/>
    <w:rsid w:val="0024349C"/>
    <w:rsid w:val="00243797"/>
    <w:rsid w:val="00243B5A"/>
    <w:rsid w:val="00244AEE"/>
    <w:rsid w:val="00244F45"/>
    <w:rsid w:val="00244F65"/>
    <w:rsid w:val="0024573E"/>
    <w:rsid w:val="00245FA3"/>
    <w:rsid w:val="00246083"/>
    <w:rsid w:val="002460B8"/>
    <w:rsid w:val="002468BB"/>
    <w:rsid w:val="0024692E"/>
    <w:rsid w:val="00246A6E"/>
    <w:rsid w:val="00247E5E"/>
    <w:rsid w:val="00250090"/>
    <w:rsid w:val="00250094"/>
    <w:rsid w:val="0025018A"/>
    <w:rsid w:val="002503D2"/>
    <w:rsid w:val="00250D9F"/>
    <w:rsid w:val="00250E37"/>
    <w:rsid w:val="00251A4B"/>
    <w:rsid w:val="00251D87"/>
    <w:rsid w:val="002524A8"/>
    <w:rsid w:val="00253E2F"/>
    <w:rsid w:val="00254036"/>
    <w:rsid w:val="00254273"/>
    <w:rsid w:val="00254518"/>
    <w:rsid w:val="00255112"/>
    <w:rsid w:val="002556DE"/>
    <w:rsid w:val="0025570C"/>
    <w:rsid w:val="00255EC4"/>
    <w:rsid w:val="00256E33"/>
    <w:rsid w:val="00256ECC"/>
    <w:rsid w:val="00260924"/>
    <w:rsid w:val="00260E61"/>
    <w:rsid w:val="00260F8E"/>
    <w:rsid w:val="002613D7"/>
    <w:rsid w:val="002618A9"/>
    <w:rsid w:val="002619B6"/>
    <w:rsid w:val="002619BB"/>
    <w:rsid w:val="00261CB8"/>
    <w:rsid w:val="00261E59"/>
    <w:rsid w:val="002625D0"/>
    <w:rsid w:val="00262935"/>
    <w:rsid w:val="00262B00"/>
    <w:rsid w:val="00262FDE"/>
    <w:rsid w:val="0026300B"/>
    <w:rsid w:val="002631FD"/>
    <w:rsid w:val="002636C8"/>
    <w:rsid w:val="00263F81"/>
    <w:rsid w:val="00264353"/>
    <w:rsid w:val="0026467D"/>
    <w:rsid w:val="00264DC6"/>
    <w:rsid w:val="0026566B"/>
    <w:rsid w:val="00265C32"/>
    <w:rsid w:val="00266044"/>
    <w:rsid w:val="002662CF"/>
    <w:rsid w:val="00267FC4"/>
    <w:rsid w:val="00270358"/>
    <w:rsid w:val="00270708"/>
    <w:rsid w:val="00270898"/>
    <w:rsid w:val="00270AEC"/>
    <w:rsid w:val="002713F3"/>
    <w:rsid w:val="002721AD"/>
    <w:rsid w:val="002724AC"/>
    <w:rsid w:val="00272615"/>
    <w:rsid w:val="002736B4"/>
    <w:rsid w:val="00274BD4"/>
    <w:rsid w:val="002753DA"/>
    <w:rsid w:val="00275DE4"/>
    <w:rsid w:val="00276C73"/>
    <w:rsid w:val="00277BC0"/>
    <w:rsid w:val="00277EF6"/>
    <w:rsid w:val="002800FE"/>
    <w:rsid w:val="00280ADE"/>
    <w:rsid w:val="00280E9A"/>
    <w:rsid w:val="00280F61"/>
    <w:rsid w:val="002814F7"/>
    <w:rsid w:val="00281D36"/>
    <w:rsid w:val="002840C9"/>
    <w:rsid w:val="002842C8"/>
    <w:rsid w:val="00285179"/>
    <w:rsid w:val="00285F25"/>
    <w:rsid w:val="0028628E"/>
    <w:rsid w:val="00287236"/>
    <w:rsid w:val="002875E0"/>
    <w:rsid w:val="0028763B"/>
    <w:rsid w:val="0028792E"/>
    <w:rsid w:val="002906C5"/>
    <w:rsid w:val="002908E8"/>
    <w:rsid w:val="00290B6C"/>
    <w:rsid w:val="002914FA"/>
    <w:rsid w:val="0029176B"/>
    <w:rsid w:val="00291963"/>
    <w:rsid w:val="00292126"/>
    <w:rsid w:val="00292308"/>
    <w:rsid w:val="0029268A"/>
    <w:rsid w:val="00292783"/>
    <w:rsid w:val="00292B96"/>
    <w:rsid w:val="002932E1"/>
    <w:rsid w:val="00293494"/>
    <w:rsid w:val="002938B1"/>
    <w:rsid w:val="00293B81"/>
    <w:rsid w:val="00295AA7"/>
    <w:rsid w:val="00295C46"/>
    <w:rsid w:val="00296296"/>
    <w:rsid w:val="00296901"/>
    <w:rsid w:val="0029697B"/>
    <w:rsid w:val="00296D58"/>
    <w:rsid w:val="00297783"/>
    <w:rsid w:val="002978B0"/>
    <w:rsid w:val="00297C9D"/>
    <w:rsid w:val="002A00FC"/>
    <w:rsid w:val="002A0548"/>
    <w:rsid w:val="002A06C7"/>
    <w:rsid w:val="002A097B"/>
    <w:rsid w:val="002A09E2"/>
    <w:rsid w:val="002A112D"/>
    <w:rsid w:val="002A1A72"/>
    <w:rsid w:val="002A1A9E"/>
    <w:rsid w:val="002A2540"/>
    <w:rsid w:val="002A2554"/>
    <w:rsid w:val="002A2F64"/>
    <w:rsid w:val="002A3007"/>
    <w:rsid w:val="002A33D0"/>
    <w:rsid w:val="002A3A17"/>
    <w:rsid w:val="002A40D3"/>
    <w:rsid w:val="002A478B"/>
    <w:rsid w:val="002A51A6"/>
    <w:rsid w:val="002A564E"/>
    <w:rsid w:val="002A6CBD"/>
    <w:rsid w:val="002A7040"/>
    <w:rsid w:val="002A7467"/>
    <w:rsid w:val="002A78F8"/>
    <w:rsid w:val="002A79AC"/>
    <w:rsid w:val="002A7AF1"/>
    <w:rsid w:val="002B1115"/>
    <w:rsid w:val="002B1876"/>
    <w:rsid w:val="002B1B05"/>
    <w:rsid w:val="002B2753"/>
    <w:rsid w:val="002B2ADA"/>
    <w:rsid w:val="002B2B63"/>
    <w:rsid w:val="002B32F4"/>
    <w:rsid w:val="002B3330"/>
    <w:rsid w:val="002B38BE"/>
    <w:rsid w:val="002B452E"/>
    <w:rsid w:val="002B5F62"/>
    <w:rsid w:val="002B6D3C"/>
    <w:rsid w:val="002B7C12"/>
    <w:rsid w:val="002C044D"/>
    <w:rsid w:val="002C1042"/>
    <w:rsid w:val="002C1C37"/>
    <w:rsid w:val="002C23C7"/>
    <w:rsid w:val="002C2696"/>
    <w:rsid w:val="002C29D4"/>
    <w:rsid w:val="002C2BAF"/>
    <w:rsid w:val="002C2F63"/>
    <w:rsid w:val="002C3684"/>
    <w:rsid w:val="002C46FF"/>
    <w:rsid w:val="002C4B92"/>
    <w:rsid w:val="002C5024"/>
    <w:rsid w:val="002C50C5"/>
    <w:rsid w:val="002C51BC"/>
    <w:rsid w:val="002C5C2F"/>
    <w:rsid w:val="002C6028"/>
    <w:rsid w:val="002C65BF"/>
    <w:rsid w:val="002C751B"/>
    <w:rsid w:val="002C76F5"/>
    <w:rsid w:val="002C7CA6"/>
    <w:rsid w:val="002C7E07"/>
    <w:rsid w:val="002D022D"/>
    <w:rsid w:val="002D0BA9"/>
    <w:rsid w:val="002D2B58"/>
    <w:rsid w:val="002D2CEF"/>
    <w:rsid w:val="002D343E"/>
    <w:rsid w:val="002D3645"/>
    <w:rsid w:val="002D4049"/>
    <w:rsid w:val="002D42F9"/>
    <w:rsid w:val="002D4D45"/>
    <w:rsid w:val="002D4DE0"/>
    <w:rsid w:val="002D636A"/>
    <w:rsid w:val="002D6FBE"/>
    <w:rsid w:val="002D72B4"/>
    <w:rsid w:val="002D7441"/>
    <w:rsid w:val="002D7485"/>
    <w:rsid w:val="002D74B2"/>
    <w:rsid w:val="002D7F8C"/>
    <w:rsid w:val="002E036F"/>
    <w:rsid w:val="002E06BE"/>
    <w:rsid w:val="002E081A"/>
    <w:rsid w:val="002E0953"/>
    <w:rsid w:val="002E0EEE"/>
    <w:rsid w:val="002E1111"/>
    <w:rsid w:val="002E145F"/>
    <w:rsid w:val="002E1B89"/>
    <w:rsid w:val="002E20F4"/>
    <w:rsid w:val="002E23C2"/>
    <w:rsid w:val="002E262D"/>
    <w:rsid w:val="002E3396"/>
    <w:rsid w:val="002E363D"/>
    <w:rsid w:val="002E40B1"/>
    <w:rsid w:val="002E4F9D"/>
    <w:rsid w:val="002E5657"/>
    <w:rsid w:val="002E61F7"/>
    <w:rsid w:val="002E6431"/>
    <w:rsid w:val="002E7814"/>
    <w:rsid w:val="002E7B70"/>
    <w:rsid w:val="002F048D"/>
    <w:rsid w:val="002F0DC8"/>
    <w:rsid w:val="002F190B"/>
    <w:rsid w:val="002F1BC1"/>
    <w:rsid w:val="002F1BEC"/>
    <w:rsid w:val="002F21C5"/>
    <w:rsid w:val="002F2918"/>
    <w:rsid w:val="002F3358"/>
    <w:rsid w:val="002F36FD"/>
    <w:rsid w:val="002F3B45"/>
    <w:rsid w:val="002F53CE"/>
    <w:rsid w:val="002F54B5"/>
    <w:rsid w:val="002F54ED"/>
    <w:rsid w:val="002F6CF3"/>
    <w:rsid w:val="002F6DCA"/>
    <w:rsid w:val="002F6FF1"/>
    <w:rsid w:val="003001ED"/>
    <w:rsid w:val="00300395"/>
    <w:rsid w:val="00300740"/>
    <w:rsid w:val="00300B26"/>
    <w:rsid w:val="0030187D"/>
    <w:rsid w:val="003025A7"/>
    <w:rsid w:val="00302947"/>
    <w:rsid w:val="003029A7"/>
    <w:rsid w:val="00302DCD"/>
    <w:rsid w:val="00302F95"/>
    <w:rsid w:val="003039A6"/>
    <w:rsid w:val="00303D32"/>
    <w:rsid w:val="00304291"/>
    <w:rsid w:val="00304376"/>
    <w:rsid w:val="0030443E"/>
    <w:rsid w:val="0030463E"/>
    <w:rsid w:val="00304772"/>
    <w:rsid w:val="00304C00"/>
    <w:rsid w:val="00305D67"/>
    <w:rsid w:val="00306779"/>
    <w:rsid w:val="003071CE"/>
    <w:rsid w:val="00307310"/>
    <w:rsid w:val="00307D97"/>
    <w:rsid w:val="00307F15"/>
    <w:rsid w:val="003102A5"/>
    <w:rsid w:val="00310CEB"/>
    <w:rsid w:val="0031183B"/>
    <w:rsid w:val="00311D6E"/>
    <w:rsid w:val="00311D84"/>
    <w:rsid w:val="003126A0"/>
    <w:rsid w:val="0031288D"/>
    <w:rsid w:val="00313054"/>
    <w:rsid w:val="003134A6"/>
    <w:rsid w:val="00313C09"/>
    <w:rsid w:val="003141C6"/>
    <w:rsid w:val="00314377"/>
    <w:rsid w:val="00314789"/>
    <w:rsid w:val="003153BF"/>
    <w:rsid w:val="003164F9"/>
    <w:rsid w:val="003168F8"/>
    <w:rsid w:val="00316AD5"/>
    <w:rsid w:val="00316AFC"/>
    <w:rsid w:val="00316C18"/>
    <w:rsid w:val="0031707A"/>
    <w:rsid w:val="0032126A"/>
    <w:rsid w:val="00321E9D"/>
    <w:rsid w:val="00321FD8"/>
    <w:rsid w:val="00322EAA"/>
    <w:rsid w:val="00322F15"/>
    <w:rsid w:val="00323CFD"/>
    <w:rsid w:val="00323FFE"/>
    <w:rsid w:val="00324220"/>
    <w:rsid w:val="00324FCE"/>
    <w:rsid w:val="0032608B"/>
    <w:rsid w:val="00326C7C"/>
    <w:rsid w:val="00326D10"/>
    <w:rsid w:val="00326D9E"/>
    <w:rsid w:val="00326EBC"/>
    <w:rsid w:val="003273B5"/>
    <w:rsid w:val="00327AAD"/>
    <w:rsid w:val="00330C8A"/>
    <w:rsid w:val="00330DE6"/>
    <w:rsid w:val="00331003"/>
    <w:rsid w:val="00331158"/>
    <w:rsid w:val="003319EA"/>
    <w:rsid w:val="003321D8"/>
    <w:rsid w:val="003328C5"/>
    <w:rsid w:val="0033304A"/>
    <w:rsid w:val="0033428F"/>
    <w:rsid w:val="00335439"/>
    <w:rsid w:val="00335F81"/>
    <w:rsid w:val="00337342"/>
    <w:rsid w:val="00341354"/>
    <w:rsid w:val="00341AB7"/>
    <w:rsid w:val="00341FD2"/>
    <w:rsid w:val="00342317"/>
    <w:rsid w:val="00342B48"/>
    <w:rsid w:val="00342D38"/>
    <w:rsid w:val="003430F2"/>
    <w:rsid w:val="003434F8"/>
    <w:rsid w:val="00343AB2"/>
    <w:rsid w:val="00344E71"/>
    <w:rsid w:val="00345198"/>
    <w:rsid w:val="003453E5"/>
    <w:rsid w:val="0034567D"/>
    <w:rsid w:val="00345A2F"/>
    <w:rsid w:val="00345F8C"/>
    <w:rsid w:val="00346238"/>
    <w:rsid w:val="00346FA5"/>
    <w:rsid w:val="00347026"/>
    <w:rsid w:val="00347CC4"/>
    <w:rsid w:val="00347EA5"/>
    <w:rsid w:val="003506E8"/>
    <w:rsid w:val="00350B72"/>
    <w:rsid w:val="00350F1C"/>
    <w:rsid w:val="00351981"/>
    <w:rsid w:val="00352072"/>
    <w:rsid w:val="00352315"/>
    <w:rsid w:val="0035293C"/>
    <w:rsid w:val="0035346E"/>
    <w:rsid w:val="00353F6F"/>
    <w:rsid w:val="00353FBF"/>
    <w:rsid w:val="00353FD7"/>
    <w:rsid w:val="0035402C"/>
    <w:rsid w:val="00354746"/>
    <w:rsid w:val="00354D8D"/>
    <w:rsid w:val="00354DD1"/>
    <w:rsid w:val="00354DEA"/>
    <w:rsid w:val="00355CC1"/>
    <w:rsid w:val="0035617D"/>
    <w:rsid w:val="00356474"/>
    <w:rsid w:val="00356605"/>
    <w:rsid w:val="00357BE9"/>
    <w:rsid w:val="0036013B"/>
    <w:rsid w:val="003612A6"/>
    <w:rsid w:val="003613D7"/>
    <w:rsid w:val="00361A17"/>
    <w:rsid w:val="00361D9C"/>
    <w:rsid w:val="00362095"/>
    <w:rsid w:val="0036290F"/>
    <w:rsid w:val="003633C1"/>
    <w:rsid w:val="0036374D"/>
    <w:rsid w:val="00364287"/>
    <w:rsid w:val="003645EB"/>
    <w:rsid w:val="00364773"/>
    <w:rsid w:val="00364931"/>
    <w:rsid w:val="0036521A"/>
    <w:rsid w:val="003652F4"/>
    <w:rsid w:val="00365744"/>
    <w:rsid w:val="00366071"/>
    <w:rsid w:val="0036613E"/>
    <w:rsid w:val="003663E7"/>
    <w:rsid w:val="0036737C"/>
    <w:rsid w:val="003673E6"/>
    <w:rsid w:val="00367888"/>
    <w:rsid w:val="00367A0B"/>
    <w:rsid w:val="00367AAF"/>
    <w:rsid w:val="003703EB"/>
    <w:rsid w:val="00370B10"/>
    <w:rsid w:val="0037148D"/>
    <w:rsid w:val="003715B9"/>
    <w:rsid w:val="003718CC"/>
    <w:rsid w:val="00371ADA"/>
    <w:rsid w:val="00371B7B"/>
    <w:rsid w:val="00371D58"/>
    <w:rsid w:val="003722D2"/>
    <w:rsid w:val="00372D07"/>
    <w:rsid w:val="00373480"/>
    <w:rsid w:val="00374707"/>
    <w:rsid w:val="0037478C"/>
    <w:rsid w:val="00374CA4"/>
    <w:rsid w:val="00374DF2"/>
    <w:rsid w:val="00375964"/>
    <w:rsid w:val="00375BAC"/>
    <w:rsid w:val="003767D6"/>
    <w:rsid w:val="00377389"/>
    <w:rsid w:val="003774D0"/>
    <w:rsid w:val="00377CE3"/>
    <w:rsid w:val="00377D02"/>
    <w:rsid w:val="00377DD0"/>
    <w:rsid w:val="00380C8E"/>
    <w:rsid w:val="00380F50"/>
    <w:rsid w:val="003812E9"/>
    <w:rsid w:val="003817A3"/>
    <w:rsid w:val="00381C06"/>
    <w:rsid w:val="00381DEA"/>
    <w:rsid w:val="003828AB"/>
    <w:rsid w:val="00382E63"/>
    <w:rsid w:val="003830DE"/>
    <w:rsid w:val="00383120"/>
    <w:rsid w:val="00383318"/>
    <w:rsid w:val="003839B9"/>
    <w:rsid w:val="00383EFC"/>
    <w:rsid w:val="00383F23"/>
    <w:rsid w:val="00384021"/>
    <w:rsid w:val="00384EA8"/>
    <w:rsid w:val="003850D4"/>
    <w:rsid w:val="003852D7"/>
    <w:rsid w:val="00385592"/>
    <w:rsid w:val="003856BA"/>
    <w:rsid w:val="00385EC1"/>
    <w:rsid w:val="0038622A"/>
    <w:rsid w:val="003863FC"/>
    <w:rsid w:val="00386604"/>
    <w:rsid w:val="00386BEA"/>
    <w:rsid w:val="00386F5E"/>
    <w:rsid w:val="00386FFD"/>
    <w:rsid w:val="00387089"/>
    <w:rsid w:val="003879A2"/>
    <w:rsid w:val="00390207"/>
    <w:rsid w:val="00390D51"/>
    <w:rsid w:val="00391602"/>
    <w:rsid w:val="003917E4"/>
    <w:rsid w:val="00392718"/>
    <w:rsid w:val="00392CF3"/>
    <w:rsid w:val="00393488"/>
    <w:rsid w:val="00394539"/>
    <w:rsid w:val="00394C5D"/>
    <w:rsid w:val="00395C4E"/>
    <w:rsid w:val="00396597"/>
    <w:rsid w:val="00396746"/>
    <w:rsid w:val="00396B0E"/>
    <w:rsid w:val="00397456"/>
    <w:rsid w:val="0039776C"/>
    <w:rsid w:val="003977C2"/>
    <w:rsid w:val="00397E8C"/>
    <w:rsid w:val="003A10EA"/>
    <w:rsid w:val="003A1357"/>
    <w:rsid w:val="003A1638"/>
    <w:rsid w:val="003A16B2"/>
    <w:rsid w:val="003A1A33"/>
    <w:rsid w:val="003A1CD4"/>
    <w:rsid w:val="003A2824"/>
    <w:rsid w:val="003A31C4"/>
    <w:rsid w:val="003A360F"/>
    <w:rsid w:val="003A3610"/>
    <w:rsid w:val="003A4243"/>
    <w:rsid w:val="003A4C36"/>
    <w:rsid w:val="003A4D60"/>
    <w:rsid w:val="003A4D9E"/>
    <w:rsid w:val="003A4F3A"/>
    <w:rsid w:val="003A537D"/>
    <w:rsid w:val="003A5700"/>
    <w:rsid w:val="003A58AD"/>
    <w:rsid w:val="003A5DB1"/>
    <w:rsid w:val="003A6056"/>
    <w:rsid w:val="003A61BD"/>
    <w:rsid w:val="003A62E7"/>
    <w:rsid w:val="003B0293"/>
    <w:rsid w:val="003B0B65"/>
    <w:rsid w:val="003B0C0D"/>
    <w:rsid w:val="003B0C41"/>
    <w:rsid w:val="003B0FEB"/>
    <w:rsid w:val="003B1187"/>
    <w:rsid w:val="003B11A4"/>
    <w:rsid w:val="003B20F1"/>
    <w:rsid w:val="003B249F"/>
    <w:rsid w:val="003B2598"/>
    <w:rsid w:val="003B2C34"/>
    <w:rsid w:val="003B34A0"/>
    <w:rsid w:val="003B34BB"/>
    <w:rsid w:val="003B395E"/>
    <w:rsid w:val="003B43F9"/>
    <w:rsid w:val="003B509E"/>
    <w:rsid w:val="003B52C1"/>
    <w:rsid w:val="003B5BAC"/>
    <w:rsid w:val="003B5DA1"/>
    <w:rsid w:val="003B72BE"/>
    <w:rsid w:val="003B7CB1"/>
    <w:rsid w:val="003C056A"/>
    <w:rsid w:val="003C05A2"/>
    <w:rsid w:val="003C05D1"/>
    <w:rsid w:val="003C0623"/>
    <w:rsid w:val="003C0A32"/>
    <w:rsid w:val="003C120B"/>
    <w:rsid w:val="003C1266"/>
    <w:rsid w:val="003C1E89"/>
    <w:rsid w:val="003C2240"/>
    <w:rsid w:val="003C31C9"/>
    <w:rsid w:val="003C39C3"/>
    <w:rsid w:val="003C4469"/>
    <w:rsid w:val="003C4E7E"/>
    <w:rsid w:val="003C5676"/>
    <w:rsid w:val="003C5896"/>
    <w:rsid w:val="003C5B33"/>
    <w:rsid w:val="003C6256"/>
    <w:rsid w:val="003C6A01"/>
    <w:rsid w:val="003C6F6A"/>
    <w:rsid w:val="003C78E8"/>
    <w:rsid w:val="003C7AE1"/>
    <w:rsid w:val="003D0C9C"/>
    <w:rsid w:val="003D1C73"/>
    <w:rsid w:val="003D1E84"/>
    <w:rsid w:val="003D1F05"/>
    <w:rsid w:val="003D2711"/>
    <w:rsid w:val="003D2C9A"/>
    <w:rsid w:val="003D3169"/>
    <w:rsid w:val="003D35C6"/>
    <w:rsid w:val="003D3719"/>
    <w:rsid w:val="003D39DA"/>
    <w:rsid w:val="003D3CBA"/>
    <w:rsid w:val="003D431C"/>
    <w:rsid w:val="003D5D8A"/>
    <w:rsid w:val="003D5D8B"/>
    <w:rsid w:val="003D630D"/>
    <w:rsid w:val="003D655D"/>
    <w:rsid w:val="003D69D4"/>
    <w:rsid w:val="003D78FD"/>
    <w:rsid w:val="003D7DE1"/>
    <w:rsid w:val="003E0124"/>
    <w:rsid w:val="003E0700"/>
    <w:rsid w:val="003E08A6"/>
    <w:rsid w:val="003E268C"/>
    <w:rsid w:val="003E2899"/>
    <w:rsid w:val="003E2D06"/>
    <w:rsid w:val="003E30E1"/>
    <w:rsid w:val="003E336F"/>
    <w:rsid w:val="003E3AA1"/>
    <w:rsid w:val="003E3C59"/>
    <w:rsid w:val="003E3CF4"/>
    <w:rsid w:val="003E4767"/>
    <w:rsid w:val="003E4830"/>
    <w:rsid w:val="003E49C8"/>
    <w:rsid w:val="003E4A95"/>
    <w:rsid w:val="003E53A6"/>
    <w:rsid w:val="003E570D"/>
    <w:rsid w:val="003E5BAA"/>
    <w:rsid w:val="003E5C63"/>
    <w:rsid w:val="003E5F1D"/>
    <w:rsid w:val="003F0BEC"/>
    <w:rsid w:val="003F10BB"/>
    <w:rsid w:val="003F121F"/>
    <w:rsid w:val="003F1683"/>
    <w:rsid w:val="003F226E"/>
    <w:rsid w:val="003F26B2"/>
    <w:rsid w:val="003F34DD"/>
    <w:rsid w:val="003F3BB1"/>
    <w:rsid w:val="003F3F4B"/>
    <w:rsid w:val="003F4A49"/>
    <w:rsid w:val="003F5450"/>
    <w:rsid w:val="003F5588"/>
    <w:rsid w:val="003F67C8"/>
    <w:rsid w:val="003F724A"/>
    <w:rsid w:val="003F771D"/>
    <w:rsid w:val="003F7969"/>
    <w:rsid w:val="0040032F"/>
    <w:rsid w:val="00400830"/>
    <w:rsid w:val="00400CCC"/>
    <w:rsid w:val="00400FF5"/>
    <w:rsid w:val="0040150E"/>
    <w:rsid w:val="004016B5"/>
    <w:rsid w:val="00401D3A"/>
    <w:rsid w:val="00402AED"/>
    <w:rsid w:val="0040309A"/>
    <w:rsid w:val="004035CC"/>
    <w:rsid w:val="00403D9C"/>
    <w:rsid w:val="00403FCB"/>
    <w:rsid w:val="0040472F"/>
    <w:rsid w:val="00405531"/>
    <w:rsid w:val="00405A2D"/>
    <w:rsid w:val="004064AB"/>
    <w:rsid w:val="004106D9"/>
    <w:rsid w:val="004109C0"/>
    <w:rsid w:val="00410F1E"/>
    <w:rsid w:val="0041195E"/>
    <w:rsid w:val="00412D88"/>
    <w:rsid w:val="0041394A"/>
    <w:rsid w:val="00415922"/>
    <w:rsid w:val="00417AAF"/>
    <w:rsid w:val="00417AC7"/>
    <w:rsid w:val="00417BBC"/>
    <w:rsid w:val="00420B58"/>
    <w:rsid w:val="00421A42"/>
    <w:rsid w:val="00421D04"/>
    <w:rsid w:val="0042216C"/>
    <w:rsid w:val="00422687"/>
    <w:rsid w:val="00422693"/>
    <w:rsid w:val="00422E01"/>
    <w:rsid w:val="00423393"/>
    <w:rsid w:val="00423428"/>
    <w:rsid w:val="00424336"/>
    <w:rsid w:val="00424828"/>
    <w:rsid w:val="00424B4D"/>
    <w:rsid w:val="00424BD4"/>
    <w:rsid w:val="00424C04"/>
    <w:rsid w:val="00424E65"/>
    <w:rsid w:val="00425163"/>
    <w:rsid w:val="00425E18"/>
    <w:rsid w:val="004260CD"/>
    <w:rsid w:val="0042614B"/>
    <w:rsid w:val="004270F1"/>
    <w:rsid w:val="00427159"/>
    <w:rsid w:val="0042733C"/>
    <w:rsid w:val="004276BF"/>
    <w:rsid w:val="004278CE"/>
    <w:rsid w:val="004302D8"/>
    <w:rsid w:val="00430F42"/>
    <w:rsid w:val="00432299"/>
    <w:rsid w:val="00432AF1"/>
    <w:rsid w:val="004330C2"/>
    <w:rsid w:val="0043414F"/>
    <w:rsid w:val="004345C9"/>
    <w:rsid w:val="004346D0"/>
    <w:rsid w:val="00435410"/>
    <w:rsid w:val="00435B83"/>
    <w:rsid w:val="0043632C"/>
    <w:rsid w:val="0043636E"/>
    <w:rsid w:val="00436A2F"/>
    <w:rsid w:val="00436D48"/>
    <w:rsid w:val="004373E3"/>
    <w:rsid w:val="004378A0"/>
    <w:rsid w:val="00437B67"/>
    <w:rsid w:val="00437CAD"/>
    <w:rsid w:val="004415E8"/>
    <w:rsid w:val="00441867"/>
    <w:rsid w:val="0044194F"/>
    <w:rsid w:val="00441E52"/>
    <w:rsid w:val="004425DA"/>
    <w:rsid w:val="004427DA"/>
    <w:rsid w:val="004429EC"/>
    <w:rsid w:val="004435F4"/>
    <w:rsid w:val="0044371A"/>
    <w:rsid w:val="004437FA"/>
    <w:rsid w:val="00443A1D"/>
    <w:rsid w:val="00444DE7"/>
    <w:rsid w:val="00445312"/>
    <w:rsid w:val="00445C7C"/>
    <w:rsid w:val="00446214"/>
    <w:rsid w:val="00446478"/>
    <w:rsid w:val="004466C4"/>
    <w:rsid w:val="00446F50"/>
    <w:rsid w:val="004471EB"/>
    <w:rsid w:val="0045063B"/>
    <w:rsid w:val="0045097B"/>
    <w:rsid w:val="00450D63"/>
    <w:rsid w:val="0045316E"/>
    <w:rsid w:val="00453991"/>
    <w:rsid w:val="00453B6A"/>
    <w:rsid w:val="004541B3"/>
    <w:rsid w:val="004542B3"/>
    <w:rsid w:val="00454577"/>
    <w:rsid w:val="0045515B"/>
    <w:rsid w:val="00455173"/>
    <w:rsid w:val="00455177"/>
    <w:rsid w:val="0045544E"/>
    <w:rsid w:val="00455A88"/>
    <w:rsid w:val="004567D4"/>
    <w:rsid w:val="00456B78"/>
    <w:rsid w:val="00457381"/>
    <w:rsid w:val="004576A5"/>
    <w:rsid w:val="004576C9"/>
    <w:rsid w:val="004578E1"/>
    <w:rsid w:val="00457C7C"/>
    <w:rsid w:val="00457EAA"/>
    <w:rsid w:val="00460AF5"/>
    <w:rsid w:val="00460D97"/>
    <w:rsid w:val="004615C6"/>
    <w:rsid w:val="004617FC"/>
    <w:rsid w:val="004618BE"/>
    <w:rsid w:val="00461A73"/>
    <w:rsid w:val="00461E8C"/>
    <w:rsid w:val="00462024"/>
    <w:rsid w:val="004622D0"/>
    <w:rsid w:val="004625D0"/>
    <w:rsid w:val="00462F08"/>
    <w:rsid w:val="0046441E"/>
    <w:rsid w:val="0046466F"/>
    <w:rsid w:val="004647FD"/>
    <w:rsid w:val="004656B7"/>
    <w:rsid w:val="00465768"/>
    <w:rsid w:val="00466630"/>
    <w:rsid w:val="00466DD9"/>
    <w:rsid w:val="004672A6"/>
    <w:rsid w:val="0046738F"/>
    <w:rsid w:val="00470076"/>
    <w:rsid w:val="004711BD"/>
    <w:rsid w:val="004712E6"/>
    <w:rsid w:val="00471644"/>
    <w:rsid w:val="00471F0F"/>
    <w:rsid w:val="00472294"/>
    <w:rsid w:val="00472427"/>
    <w:rsid w:val="004725B9"/>
    <w:rsid w:val="0047349E"/>
    <w:rsid w:val="0047439B"/>
    <w:rsid w:val="004744C9"/>
    <w:rsid w:val="004744E9"/>
    <w:rsid w:val="004746E0"/>
    <w:rsid w:val="0047505E"/>
    <w:rsid w:val="00475204"/>
    <w:rsid w:val="00475440"/>
    <w:rsid w:val="00475448"/>
    <w:rsid w:val="00475F08"/>
    <w:rsid w:val="0047653E"/>
    <w:rsid w:val="00476DD5"/>
    <w:rsid w:val="0047713B"/>
    <w:rsid w:val="0047727A"/>
    <w:rsid w:val="00477610"/>
    <w:rsid w:val="00477882"/>
    <w:rsid w:val="004800F4"/>
    <w:rsid w:val="004805FD"/>
    <w:rsid w:val="00480706"/>
    <w:rsid w:val="0048094F"/>
    <w:rsid w:val="004809AF"/>
    <w:rsid w:val="0048114F"/>
    <w:rsid w:val="00481908"/>
    <w:rsid w:val="00481CE9"/>
    <w:rsid w:val="00481E6F"/>
    <w:rsid w:val="004823C0"/>
    <w:rsid w:val="00482556"/>
    <w:rsid w:val="00482852"/>
    <w:rsid w:val="00482F02"/>
    <w:rsid w:val="00483C29"/>
    <w:rsid w:val="00483E98"/>
    <w:rsid w:val="004840B4"/>
    <w:rsid w:val="00484326"/>
    <w:rsid w:val="00484DD7"/>
    <w:rsid w:val="00485050"/>
    <w:rsid w:val="0048537C"/>
    <w:rsid w:val="00486309"/>
    <w:rsid w:val="00486EF5"/>
    <w:rsid w:val="00487048"/>
    <w:rsid w:val="00487555"/>
    <w:rsid w:val="004875C2"/>
    <w:rsid w:val="00487E58"/>
    <w:rsid w:val="004905FA"/>
    <w:rsid w:val="0049068F"/>
    <w:rsid w:val="00490B7E"/>
    <w:rsid w:val="00490EC0"/>
    <w:rsid w:val="004914C2"/>
    <w:rsid w:val="00491516"/>
    <w:rsid w:val="00491E5E"/>
    <w:rsid w:val="00492192"/>
    <w:rsid w:val="00492F35"/>
    <w:rsid w:val="0049323F"/>
    <w:rsid w:val="0049361A"/>
    <w:rsid w:val="00493BC7"/>
    <w:rsid w:val="00493C4D"/>
    <w:rsid w:val="00493E00"/>
    <w:rsid w:val="0049416A"/>
    <w:rsid w:val="00494F5C"/>
    <w:rsid w:val="0049576C"/>
    <w:rsid w:val="00495869"/>
    <w:rsid w:val="00495969"/>
    <w:rsid w:val="00495A05"/>
    <w:rsid w:val="00497500"/>
    <w:rsid w:val="0049766E"/>
    <w:rsid w:val="00497BF4"/>
    <w:rsid w:val="004A034F"/>
    <w:rsid w:val="004A05AA"/>
    <w:rsid w:val="004A1B9E"/>
    <w:rsid w:val="004A1CBE"/>
    <w:rsid w:val="004A2057"/>
    <w:rsid w:val="004A25E3"/>
    <w:rsid w:val="004A2D29"/>
    <w:rsid w:val="004A316D"/>
    <w:rsid w:val="004A3815"/>
    <w:rsid w:val="004A3C7E"/>
    <w:rsid w:val="004A4DD3"/>
    <w:rsid w:val="004A540F"/>
    <w:rsid w:val="004A5608"/>
    <w:rsid w:val="004A577A"/>
    <w:rsid w:val="004A5A0D"/>
    <w:rsid w:val="004A619F"/>
    <w:rsid w:val="004A69A5"/>
    <w:rsid w:val="004A7455"/>
    <w:rsid w:val="004A7CD2"/>
    <w:rsid w:val="004A7F25"/>
    <w:rsid w:val="004B07E1"/>
    <w:rsid w:val="004B084E"/>
    <w:rsid w:val="004B17AA"/>
    <w:rsid w:val="004B1CFE"/>
    <w:rsid w:val="004B22A8"/>
    <w:rsid w:val="004B2572"/>
    <w:rsid w:val="004B2F77"/>
    <w:rsid w:val="004B3777"/>
    <w:rsid w:val="004B3AD5"/>
    <w:rsid w:val="004B3BD8"/>
    <w:rsid w:val="004B3C77"/>
    <w:rsid w:val="004B40FA"/>
    <w:rsid w:val="004B466E"/>
    <w:rsid w:val="004B479E"/>
    <w:rsid w:val="004B5378"/>
    <w:rsid w:val="004B5648"/>
    <w:rsid w:val="004B5C39"/>
    <w:rsid w:val="004B5C8C"/>
    <w:rsid w:val="004B5FB8"/>
    <w:rsid w:val="004B6029"/>
    <w:rsid w:val="004B6297"/>
    <w:rsid w:val="004B6A44"/>
    <w:rsid w:val="004B7018"/>
    <w:rsid w:val="004B7215"/>
    <w:rsid w:val="004B724F"/>
    <w:rsid w:val="004B7312"/>
    <w:rsid w:val="004B772C"/>
    <w:rsid w:val="004B7EC9"/>
    <w:rsid w:val="004C052B"/>
    <w:rsid w:val="004C064A"/>
    <w:rsid w:val="004C1DEC"/>
    <w:rsid w:val="004C20FA"/>
    <w:rsid w:val="004C251B"/>
    <w:rsid w:val="004C2E57"/>
    <w:rsid w:val="004C2EDE"/>
    <w:rsid w:val="004C32EE"/>
    <w:rsid w:val="004C3492"/>
    <w:rsid w:val="004C3952"/>
    <w:rsid w:val="004C3E96"/>
    <w:rsid w:val="004C3F63"/>
    <w:rsid w:val="004C3FC4"/>
    <w:rsid w:val="004C420F"/>
    <w:rsid w:val="004C4A76"/>
    <w:rsid w:val="004C4F53"/>
    <w:rsid w:val="004C516D"/>
    <w:rsid w:val="004C5C5F"/>
    <w:rsid w:val="004C69A1"/>
    <w:rsid w:val="004C6B6D"/>
    <w:rsid w:val="004D0888"/>
    <w:rsid w:val="004D0F2A"/>
    <w:rsid w:val="004D142A"/>
    <w:rsid w:val="004D1A19"/>
    <w:rsid w:val="004D1F8F"/>
    <w:rsid w:val="004D1FAF"/>
    <w:rsid w:val="004D26BA"/>
    <w:rsid w:val="004D319F"/>
    <w:rsid w:val="004D3F51"/>
    <w:rsid w:val="004D457B"/>
    <w:rsid w:val="004D4963"/>
    <w:rsid w:val="004D4D54"/>
    <w:rsid w:val="004D75DA"/>
    <w:rsid w:val="004D79D4"/>
    <w:rsid w:val="004D7EFE"/>
    <w:rsid w:val="004E076E"/>
    <w:rsid w:val="004E0ABD"/>
    <w:rsid w:val="004E159D"/>
    <w:rsid w:val="004E15D1"/>
    <w:rsid w:val="004E1F09"/>
    <w:rsid w:val="004E2518"/>
    <w:rsid w:val="004E26DA"/>
    <w:rsid w:val="004E2AC7"/>
    <w:rsid w:val="004E2BD3"/>
    <w:rsid w:val="004E3866"/>
    <w:rsid w:val="004E3FB6"/>
    <w:rsid w:val="004E482E"/>
    <w:rsid w:val="004E4DF3"/>
    <w:rsid w:val="004E5160"/>
    <w:rsid w:val="004E5192"/>
    <w:rsid w:val="004E5A4B"/>
    <w:rsid w:val="004E6811"/>
    <w:rsid w:val="004E710C"/>
    <w:rsid w:val="004E7641"/>
    <w:rsid w:val="004E7654"/>
    <w:rsid w:val="004E7945"/>
    <w:rsid w:val="004E7D2F"/>
    <w:rsid w:val="004F05F9"/>
    <w:rsid w:val="004F0C4A"/>
    <w:rsid w:val="004F0E07"/>
    <w:rsid w:val="004F0E4D"/>
    <w:rsid w:val="004F11C5"/>
    <w:rsid w:val="004F2151"/>
    <w:rsid w:val="004F2F4B"/>
    <w:rsid w:val="004F30BB"/>
    <w:rsid w:val="004F3327"/>
    <w:rsid w:val="004F334C"/>
    <w:rsid w:val="004F35BF"/>
    <w:rsid w:val="004F41E6"/>
    <w:rsid w:val="004F4C94"/>
    <w:rsid w:val="004F50A0"/>
    <w:rsid w:val="004F5741"/>
    <w:rsid w:val="004F577D"/>
    <w:rsid w:val="004F5F64"/>
    <w:rsid w:val="004F645D"/>
    <w:rsid w:val="004F782D"/>
    <w:rsid w:val="004F7AEF"/>
    <w:rsid w:val="005001B1"/>
    <w:rsid w:val="00500236"/>
    <w:rsid w:val="005004E0"/>
    <w:rsid w:val="0050093F"/>
    <w:rsid w:val="00501259"/>
    <w:rsid w:val="00501870"/>
    <w:rsid w:val="00501A3B"/>
    <w:rsid w:val="00502273"/>
    <w:rsid w:val="00502A88"/>
    <w:rsid w:val="00502CE1"/>
    <w:rsid w:val="00503D4E"/>
    <w:rsid w:val="00504127"/>
    <w:rsid w:val="00505A6B"/>
    <w:rsid w:val="00505A7F"/>
    <w:rsid w:val="00505A9B"/>
    <w:rsid w:val="005063D1"/>
    <w:rsid w:val="00507109"/>
    <w:rsid w:val="00507830"/>
    <w:rsid w:val="00510633"/>
    <w:rsid w:val="005108AA"/>
    <w:rsid w:val="00510B49"/>
    <w:rsid w:val="00511D5C"/>
    <w:rsid w:val="0051286A"/>
    <w:rsid w:val="00513C5F"/>
    <w:rsid w:val="00513C9D"/>
    <w:rsid w:val="00514924"/>
    <w:rsid w:val="0051526D"/>
    <w:rsid w:val="005153BA"/>
    <w:rsid w:val="005157D6"/>
    <w:rsid w:val="00515B6F"/>
    <w:rsid w:val="00517671"/>
    <w:rsid w:val="00520129"/>
    <w:rsid w:val="00520732"/>
    <w:rsid w:val="00521FF1"/>
    <w:rsid w:val="00522256"/>
    <w:rsid w:val="0052261F"/>
    <w:rsid w:val="005226C2"/>
    <w:rsid w:val="005229B2"/>
    <w:rsid w:val="00522A91"/>
    <w:rsid w:val="00522DFF"/>
    <w:rsid w:val="005239AD"/>
    <w:rsid w:val="00524020"/>
    <w:rsid w:val="00524889"/>
    <w:rsid w:val="00525691"/>
    <w:rsid w:val="00525DBA"/>
    <w:rsid w:val="00525FA5"/>
    <w:rsid w:val="005261C0"/>
    <w:rsid w:val="00526A24"/>
    <w:rsid w:val="0052745B"/>
    <w:rsid w:val="00530ACB"/>
    <w:rsid w:val="00531616"/>
    <w:rsid w:val="005318FE"/>
    <w:rsid w:val="00531B9A"/>
    <w:rsid w:val="00531D7A"/>
    <w:rsid w:val="00532002"/>
    <w:rsid w:val="00532853"/>
    <w:rsid w:val="005328D3"/>
    <w:rsid w:val="00532A0D"/>
    <w:rsid w:val="0053320E"/>
    <w:rsid w:val="00533B6D"/>
    <w:rsid w:val="005340CB"/>
    <w:rsid w:val="0053414C"/>
    <w:rsid w:val="00534218"/>
    <w:rsid w:val="0053465F"/>
    <w:rsid w:val="00534BEF"/>
    <w:rsid w:val="0053664C"/>
    <w:rsid w:val="005369BA"/>
    <w:rsid w:val="00536E46"/>
    <w:rsid w:val="00537650"/>
    <w:rsid w:val="005378BC"/>
    <w:rsid w:val="00537C95"/>
    <w:rsid w:val="00540E53"/>
    <w:rsid w:val="005426C1"/>
    <w:rsid w:val="005430C3"/>
    <w:rsid w:val="005434D7"/>
    <w:rsid w:val="00543F0E"/>
    <w:rsid w:val="00544428"/>
    <w:rsid w:val="00544BC4"/>
    <w:rsid w:val="00544E27"/>
    <w:rsid w:val="00545166"/>
    <w:rsid w:val="00545AE4"/>
    <w:rsid w:val="00545DDD"/>
    <w:rsid w:val="00546220"/>
    <w:rsid w:val="00547706"/>
    <w:rsid w:val="00547EB7"/>
    <w:rsid w:val="005505AA"/>
    <w:rsid w:val="00551462"/>
    <w:rsid w:val="0055157E"/>
    <w:rsid w:val="00551629"/>
    <w:rsid w:val="00551D69"/>
    <w:rsid w:val="00551E88"/>
    <w:rsid w:val="00552B16"/>
    <w:rsid w:val="00552B26"/>
    <w:rsid w:val="00552D48"/>
    <w:rsid w:val="00553783"/>
    <w:rsid w:val="005540F0"/>
    <w:rsid w:val="00554496"/>
    <w:rsid w:val="0055451E"/>
    <w:rsid w:val="00554F70"/>
    <w:rsid w:val="005563BA"/>
    <w:rsid w:val="00556971"/>
    <w:rsid w:val="005575EE"/>
    <w:rsid w:val="00557BC7"/>
    <w:rsid w:val="00560782"/>
    <w:rsid w:val="00560866"/>
    <w:rsid w:val="00560ABE"/>
    <w:rsid w:val="00560CBF"/>
    <w:rsid w:val="005612E9"/>
    <w:rsid w:val="00562221"/>
    <w:rsid w:val="00562ED3"/>
    <w:rsid w:val="005631C3"/>
    <w:rsid w:val="00564880"/>
    <w:rsid w:val="00565277"/>
    <w:rsid w:val="005658B8"/>
    <w:rsid w:val="00566027"/>
    <w:rsid w:val="005662E4"/>
    <w:rsid w:val="005662EA"/>
    <w:rsid w:val="00566714"/>
    <w:rsid w:val="00566C96"/>
    <w:rsid w:val="00566FB3"/>
    <w:rsid w:val="00570143"/>
    <w:rsid w:val="00570264"/>
    <w:rsid w:val="0057089F"/>
    <w:rsid w:val="00570C40"/>
    <w:rsid w:val="00570CDD"/>
    <w:rsid w:val="005713EF"/>
    <w:rsid w:val="00571E40"/>
    <w:rsid w:val="0057200C"/>
    <w:rsid w:val="005722EB"/>
    <w:rsid w:val="00572359"/>
    <w:rsid w:val="00573404"/>
    <w:rsid w:val="00574061"/>
    <w:rsid w:val="00574943"/>
    <w:rsid w:val="00574AB4"/>
    <w:rsid w:val="00574C9C"/>
    <w:rsid w:val="00574E80"/>
    <w:rsid w:val="00575DF3"/>
    <w:rsid w:val="00576775"/>
    <w:rsid w:val="00576D32"/>
    <w:rsid w:val="005771F6"/>
    <w:rsid w:val="00577BE5"/>
    <w:rsid w:val="00577DFB"/>
    <w:rsid w:val="005804BD"/>
    <w:rsid w:val="00581521"/>
    <w:rsid w:val="0058153C"/>
    <w:rsid w:val="00581AC4"/>
    <w:rsid w:val="005823B7"/>
    <w:rsid w:val="0058320C"/>
    <w:rsid w:val="0058329A"/>
    <w:rsid w:val="005837AC"/>
    <w:rsid w:val="0058586C"/>
    <w:rsid w:val="005859D2"/>
    <w:rsid w:val="005862C7"/>
    <w:rsid w:val="00586DB3"/>
    <w:rsid w:val="005875CD"/>
    <w:rsid w:val="0059019E"/>
    <w:rsid w:val="0059104A"/>
    <w:rsid w:val="005925C3"/>
    <w:rsid w:val="00592817"/>
    <w:rsid w:val="00592FF1"/>
    <w:rsid w:val="00593586"/>
    <w:rsid w:val="00593C69"/>
    <w:rsid w:val="00593E2D"/>
    <w:rsid w:val="0059416C"/>
    <w:rsid w:val="005944B4"/>
    <w:rsid w:val="00594C3A"/>
    <w:rsid w:val="0059583B"/>
    <w:rsid w:val="00595A8F"/>
    <w:rsid w:val="00596231"/>
    <w:rsid w:val="00597329"/>
    <w:rsid w:val="005973CB"/>
    <w:rsid w:val="005978EA"/>
    <w:rsid w:val="005979CD"/>
    <w:rsid w:val="00597D53"/>
    <w:rsid w:val="005A04AE"/>
    <w:rsid w:val="005A04C2"/>
    <w:rsid w:val="005A07AE"/>
    <w:rsid w:val="005A0EE0"/>
    <w:rsid w:val="005A1C06"/>
    <w:rsid w:val="005A258A"/>
    <w:rsid w:val="005A2F8C"/>
    <w:rsid w:val="005A36AF"/>
    <w:rsid w:val="005A384E"/>
    <w:rsid w:val="005A3E53"/>
    <w:rsid w:val="005A462A"/>
    <w:rsid w:val="005A4972"/>
    <w:rsid w:val="005A4ADE"/>
    <w:rsid w:val="005A599A"/>
    <w:rsid w:val="005B071C"/>
    <w:rsid w:val="005B22D3"/>
    <w:rsid w:val="005B2682"/>
    <w:rsid w:val="005B2F20"/>
    <w:rsid w:val="005B32D6"/>
    <w:rsid w:val="005B3A3D"/>
    <w:rsid w:val="005B3E09"/>
    <w:rsid w:val="005B4562"/>
    <w:rsid w:val="005B4CAA"/>
    <w:rsid w:val="005B5BF6"/>
    <w:rsid w:val="005B6276"/>
    <w:rsid w:val="005B6346"/>
    <w:rsid w:val="005B6767"/>
    <w:rsid w:val="005B7C35"/>
    <w:rsid w:val="005B7D02"/>
    <w:rsid w:val="005C0158"/>
    <w:rsid w:val="005C06D3"/>
    <w:rsid w:val="005C18DC"/>
    <w:rsid w:val="005C1989"/>
    <w:rsid w:val="005C1A78"/>
    <w:rsid w:val="005C1B82"/>
    <w:rsid w:val="005C1BAB"/>
    <w:rsid w:val="005C2ADD"/>
    <w:rsid w:val="005C3587"/>
    <w:rsid w:val="005C41C7"/>
    <w:rsid w:val="005C41CC"/>
    <w:rsid w:val="005C5148"/>
    <w:rsid w:val="005C5577"/>
    <w:rsid w:val="005C5FA4"/>
    <w:rsid w:val="005C6B5E"/>
    <w:rsid w:val="005C6C9B"/>
    <w:rsid w:val="005C7740"/>
    <w:rsid w:val="005C79A9"/>
    <w:rsid w:val="005D08BC"/>
    <w:rsid w:val="005D1E31"/>
    <w:rsid w:val="005D24D1"/>
    <w:rsid w:val="005D2792"/>
    <w:rsid w:val="005D27EA"/>
    <w:rsid w:val="005D2BB9"/>
    <w:rsid w:val="005D37B3"/>
    <w:rsid w:val="005D426F"/>
    <w:rsid w:val="005D42BD"/>
    <w:rsid w:val="005D469A"/>
    <w:rsid w:val="005D4909"/>
    <w:rsid w:val="005D4A23"/>
    <w:rsid w:val="005D4AE4"/>
    <w:rsid w:val="005D4E50"/>
    <w:rsid w:val="005D5C83"/>
    <w:rsid w:val="005D5CCD"/>
    <w:rsid w:val="005D61A3"/>
    <w:rsid w:val="005D6663"/>
    <w:rsid w:val="005D780B"/>
    <w:rsid w:val="005D7AFC"/>
    <w:rsid w:val="005D7F66"/>
    <w:rsid w:val="005E049B"/>
    <w:rsid w:val="005E1188"/>
    <w:rsid w:val="005E1298"/>
    <w:rsid w:val="005E143E"/>
    <w:rsid w:val="005E1D02"/>
    <w:rsid w:val="005E1EDD"/>
    <w:rsid w:val="005E2844"/>
    <w:rsid w:val="005E2949"/>
    <w:rsid w:val="005E2D33"/>
    <w:rsid w:val="005E2F01"/>
    <w:rsid w:val="005E3167"/>
    <w:rsid w:val="005E3BE8"/>
    <w:rsid w:val="005E3BF8"/>
    <w:rsid w:val="005E4284"/>
    <w:rsid w:val="005E529B"/>
    <w:rsid w:val="005E5E11"/>
    <w:rsid w:val="005E69C0"/>
    <w:rsid w:val="005E71CE"/>
    <w:rsid w:val="005E7622"/>
    <w:rsid w:val="005E7DD9"/>
    <w:rsid w:val="005F0198"/>
    <w:rsid w:val="005F094B"/>
    <w:rsid w:val="005F0C6E"/>
    <w:rsid w:val="005F12E5"/>
    <w:rsid w:val="005F1548"/>
    <w:rsid w:val="005F23E4"/>
    <w:rsid w:val="005F2924"/>
    <w:rsid w:val="005F2B46"/>
    <w:rsid w:val="005F3029"/>
    <w:rsid w:val="005F43EC"/>
    <w:rsid w:val="005F4A71"/>
    <w:rsid w:val="005F4D80"/>
    <w:rsid w:val="005F5212"/>
    <w:rsid w:val="005F546D"/>
    <w:rsid w:val="005F551B"/>
    <w:rsid w:val="005F5C5F"/>
    <w:rsid w:val="005F5CD4"/>
    <w:rsid w:val="005F601D"/>
    <w:rsid w:val="005F612E"/>
    <w:rsid w:val="005F6902"/>
    <w:rsid w:val="005F6A05"/>
    <w:rsid w:val="00600511"/>
    <w:rsid w:val="006007E2"/>
    <w:rsid w:val="00600DBD"/>
    <w:rsid w:val="0060102D"/>
    <w:rsid w:val="006012EC"/>
    <w:rsid w:val="006020C6"/>
    <w:rsid w:val="006025EC"/>
    <w:rsid w:val="00602DBD"/>
    <w:rsid w:val="00602ECC"/>
    <w:rsid w:val="0060307A"/>
    <w:rsid w:val="00603A45"/>
    <w:rsid w:val="00603DEE"/>
    <w:rsid w:val="00604DF8"/>
    <w:rsid w:val="00605290"/>
    <w:rsid w:val="00605485"/>
    <w:rsid w:val="00605632"/>
    <w:rsid w:val="0060578F"/>
    <w:rsid w:val="00606263"/>
    <w:rsid w:val="006065CB"/>
    <w:rsid w:val="006067F0"/>
    <w:rsid w:val="00606FEC"/>
    <w:rsid w:val="006070B0"/>
    <w:rsid w:val="00610102"/>
    <w:rsid w:val="0061045F"/>
    <w:rsid w:val="00611A3B"/>
    <w:rsid w:val="00612A6C"/>
    <w:rsid w:val="00612E09"/>
    <w:rsid w:val="00612F29"/>
    <w:rsid w:val="00612FB4"/>
    <w:rsid w:val="00613C65"/>
    <w:rsid w:val="00613EA5"/>
    <w:rsid w:val="00614627"/>
    <w:rsid w:val="00614A1C"/>
    <w:rsid w:val="006151F7"/>
    <w:rsid w:val="006166DC"/>
    <w:rsid w:val="00616E0A"/>
    <w:rsid w:val="0061747F"/>
    <w:rsid w:val="0061776B"/>
    <w:rsid w:val="00617B5C"/>
    <w:rsid w:val="00617EB9"/>
    <w:rsid w:val="006217EB"/>
    <w:rsid w:val="006217F5"/>
    <w:rsid w:val="006229AD"/>
    <w:rsid w:val="00622E66"/>
    <w:rsid w:val="006230E7"/>
    <w:rsid w:val="006246A9"/>
    <w:rsid w:val="00624AC3"/>
    <w:rsid w:val="006252C0"/>
    <w:rsid w:val="00625360"/>
    <w:rsid w:val="0062585A"/>
    <w:rsid w:val="00625B3A"/>
    <w:rsid w:val="00625CA5"/>
    <w:rsid w:val="0062609A"/>
    <w:rsid w:val="00626366"/>
    <w:rsid w:val="0062644C"/>
    <w:rsid w:val="006304AC"/>
    <w:rsid w:val="00630C2F"/>
    <w:rsid w:val="00631038"/>
    <w:rsid w:val="0063153C"/>
    <w:rsid w:val="00631C58"/>
    <w:rsid w:val="00632410"/>
    <w:rsid w:val="006324EF"/>
    <w:rsid w:val="006329DF"/>
    <w:rsid w:val="006350B5"/>
    <w:rsid w:val="0063529B"/>
    <w:rsid w:val="0063598B"/>
    <w:rsid w:val="00635C32"/>
    <w:rsid w:val="0063688E"/>
    <w:rsid w:val="00637359"/>
    <w:rsid w:val="00637E3A"/>
    <w:rsid w:val="006405D7"/>
    <w:rsid w:val="00641448"/>
    <w:rsid w:val="00641F10"/>
    <w:rsid w:val="0064228A"/>
    <w:rsid w:val="0064228B"/>
    <w:rsid w:val="00642572"/>
    <w:rsid w:val="00643548"/>
    <w:rsid w:val="00643A12"/>
    <w:rsid w:val="00643A23"/>
    <w:rsid w:val="00644373"/>
    <w:rsid w:val="00644379"/>
    <w:rsid w:val="00644881"/>
    <w:rsid w:val="00644DEF"/>
    <w:rsid w:val="00644EF5"/>
    <w:rsid w:val="00644F04"/>
    <w:rsid w:val="00645299"/>
    <w:rsid w:val="006452FA"/>
    <w:rsid w:val="0064555B"/>
    <w:rsid w:val="00646ED8"/>
    <w:rsid w:val="00647419"/>
    <w:rsid w:val="00647F27"/>
    <w:rsid w:val="006508A3"/>
    <w:rsid w:val="00652244"/>
    <w:rsid w:val="006525F9"/>
    <w:rsid w:val="00652968"/>
    <w:rsid w:val="00652CDE"/>
    <w:rsid w:val="00652E65"/>
    <w:rsid w:val="0065381F"/>
    <w:rsid w:val="00653ED4"/>
    <w:rsid w:val="006543DE"/>
    <w:rsid w:val="006546DB"/>
    <w:rsid w:val="00654736"/>
    <w:rsid w:val="00654D5F"/>
    <w:rsid w:val="00654E72"/>
    <w:rsid w:val="006560DB"/>
    <w:rsid w:val="00656D78"/>
    <w:rsid w:val="006571C4"/>
    <w:rsid w:val="00657680"/>
    <w:rsid w:val="0065793E"/>
    <w:rsid w:val="0066001E"/>
    <w:rsid w:val="0066008A"/>
    <w:rsid w:val="00660982"/>
    <w:rsid w:val="0066112A"/>
    <w:rsid w:val="006612B2"/>
    <w:rsid w:val="00661685"/>
    <w:rsid w:val="00661EE0"/>
    <w:rsid w:val="0066207D"/>
    <w:rsid w:val="0066259D"/>
    <w:rsid w:val="00662EBB"/>
    <w:rsid w:val="006634A1"/>
    <w:rsid w:val="00664516"/>
    <w:rsid w:val="0066495B"/>
    <w:rsid w:val="006661E6"/>
    <w:rsid w:val="006665E4"/>
    <w:rsid w:val="00666621"/>
    <w:rsid w:val="0067019A"/>
    <w:rsid w:val="0067047F"/>
    <w:rsid w:val="00670750"/>
    <w:rsid w:val="006707B7"/>
    <w:rsid w:val="00670A82"/>
    <w:rsid w:val="006713ED"/>
    <w:rsid w:val="00671555"/>
    <w:rsid w:val="00671C4B"/>
    <w:rsid w:val="00672390"/>
    <w:rsid w:val="006725F4"/>
    <w:rsid w:val="006727EF"/>
    <w:rsid w:val="00672AE3"/>
    <w:rsid w:val="00672BCD"/>
    <w:rsid w:val="00672E05"/>
    <w:rsid w:val="006730AB"/>
    <w:rsid w:val="00673154"/>
    <w:rsid w:val="00673478"/>
    <w:rsid w:val="006736F1"/>
    <w:rsid w:val="0067419F"/>
    <w:rsid w:val="00675242"/>
    <w:rsid w:val="00675BA8"/>
    <w:rsid w:val="00676105"/>
    <w:rsid w:val="006764C8"/>
    <w:rsid w:val="006766EA"/>
    <w:rsid w:val="00676F42"/>
    <w:rsid w:val="006771BC"/>
    <w:rsid w:val="00677B46"/>
    <w:rsid w:val="00680141"/>
    <w:rsid w:val="0068053C"/>
    <w:rsid w:val="006808CD"/>
    <w:rsid w:val="00681C4A"/>
    <w:rsid w:val="00681CCC"/>
    <w:rsid w:val="00681D9C"/>
    <w:rsid w:val="00682168"/>
    <w:rsid w:val="006821FB"/>
    <w:rsid w:val="006824B6"/>
    <w:rsid w:val="0068361C"/>
    <w:rsid w:val="00683C71"/>
    <w:rsid w:val="0068422A"/>
    <w:rsid w:val="006847F1"/>
    <w:rsid w:val="00684E86"/>
    <w:rsid w:val="006857C3"/>
    <w:rsid w:val="006858F0"/>
    <w:rsid w:val="00685BE6"/>
    <w:rsid w:val="006869F3"/>
    <w:rsid w:val="00687496"/>
    <w:rsid w:val="00687A47"/>
    <w:rsid w:val="006901A3"/>
    <w:rsid w:val="00690ED7"/>
    <w:rsid w:val="00691068"/>
    <w:rsid w:val="0069181F"/>
    <w:rsid w:val="00692FEE"/>
    <w:rsid w:val="00693535"/>
    <w:rsid w:val="006944CC"/>
    <w:rsid w:val="0069450A"/>
    <w:rsid w:val="0069457D"/>
    <w:rsid w:val="00694847"/>
    <w:rsid w:val="00694912"/>
    <w:rsid w:val="00694E38"/>
    <w:rsid w:val="00694F05"/>
    <w:rsid w:val="006952CB"/>
    <w:rsid w:val="006955F4"/>
    <w:rsid w:val="00695B0E"/>
    <w:rsid w:val="00695F9E"/>
    <w:rsid w:val="00696567"/>
    <w:rsid w:val="006965B4"/>
    <w:rsid w:val="00696AC6"/>
    <w:rsid w:val="0069737D"/>
    <w:rsid w:val="0069746E"/>
    <w:rsid w:val="00697AB8"/>
    <w:rsid w:val="00697C86"/>
    <w:rsid w:val="00697D63"/>
    <w:rsid w:val="00697E72"/>
    <w:rsid w:val="006A02EF"/>
    <w:rsid w:val="006A09F3"/>
    <w:rsid w:val="006A0EE5"/>
    <w:rsid w:val="006A0FE2"/>
    <w:rsid w:val="006A163C"/>
    <w:rsid w:val="006A1898"/>
    <w:rsid w:val="006A1973"/>
    <w:rsid w:val="006A1FAD"/>
    <w:rsid w:val="006A2256"/>
    <w:rsid w:val="006A23F3"/>
    <w:rsid w:val="006A27BB"/>
    <w:rsid w:val="006A2A96"/>
    <w:rsid w:val="006A2DDC"/>
    <w:rsid w:val="006A322C"/>
    <w:rsid w:val="006A441A"/>
    <w:rsid w:val="006A4AF6"/>
    <w:rsid w:val="006A4B33"/>
    <w:rsid w:val="006A4C41"/>
    <w:rsid w:val="006A4EAE"/>
    <w:rsid w:val="006A5247"/>
    <w:rsid w:val="006A586C"/>
    <w:rsid w:val="006A7025"/>
    <w:rsid w:val="006A7126"/>
    <w:rsid w:val="006A7532"/>
    <w:rsid w:val="006A799B"/>
    <w:rsid w:val="006B1C49"/>
    <w:rsid w:val="006B25CC"/>
    <w:rsid w:val="006B2632"/>
    <w:rsid w:val="006B28B5"/>
    <w:rsid w:val="006B3E47"/>
    <w:rsid w:val="006B3ED7"/>
    <w:rsid w:val="006B3F4C"/>
    <w:rsid w:val="006B3F5B"/>
    <w:rsid w:val="006B518D"/>
    <w:rsid w:val="006B54BB"/>
    <w:rsid w:val="006B56D9"/>
    <w:rsid w:val="006B58B2"/>
    <w:rsid w:val="006B6022"/>
    <w:rsid w:val="006B625A"/>
    <w:rsid w:val="006B630A"/>
    <w:rsid w:val="006B7C13"/>
    <w:rsid w:val="006C006A"/>
    <w:rsid w:val="006C0764"/>
    <w:rsid w:val="006C0D1D"/>
    <w:rsid w:val="006C1414"/>
    <w:rsid w:val="006C18A2"/>
    <w:rsid w:val="006C1A2C"/>
    <w:rsid w:val="006C1CB6"/>
    <w:rsid w:val="006C1E4F"/>
    <w:rsid w:val="006C2269"/>
    <w:rsid w:val="006C2869"/>
    <w:rsid w:val="006C3123"/>
    <w:rsid w:val="006C3944"/>
    <w:rsid w:val="006C398D"/>
    <w:rsid w:val="006C4260"/>
    <w:rsid w:val="006C4CA3"/>
    <w:rsid w:val="006C5C98"/>
    <w:rsid w:val="006C66BA"/>
    <w:rsid w:val="006C6EBE"/>
    <w:rsid w:val="006C70F9"/>
    <w:rsid w:val="006D0328"/>
    <w:rsid w:val="006D0527"/>
    <w:rsid w:val="006D0E17"/>
    <w:rsid w:val="006D1A31"/>
    <w:rsid w:val="006D1AEF"/>
    <w:rsid w:val="006D2629"/>
    <w:rsid w:val="006D2768"/>
    <w:rsid w:val="006D2827"/>
    <w:rsid w:val="006D2BD9"/>
    <w:rsid w:val="006D35AF"/>
    <w:rsid w:val="006D3765"/>
    <w:rsid w:val="006D4229"/>
    <w:rsid w:val="006D4877"/>
    <w:rsid w:val="006D4AAF"/>
    <w:rsid w:val="006D58DC"/>
    <w:rsid w:val="006D59A1"/>
    <w:rsid w:val="006D5E04"/>
    <w:rsid w:val="006D5E9D"/>
    <w:rsid w:val="006D66B6"/>
    <w:rsid w:val="006D6914"/>
    <w:rsid w:val="006D6E87"/>
    <w:rsid w:val="006D7BA8"/>
    <w:rsid w:val="006D7EC3"/>
    <w:rsid w:val="006E02DB"/>
    <w:rsid w:val="006E03D0"/>
    <w:rsid w:val="006E10E7"/>
    <w:rsid w:val="006E11C4"/>
    <w:rsid w:val="006E13CC"/>
    <w:rsid w:val="006E2A6E"/>
    <w:rsid w:val="006E2B02"/>
    <w:rsid w:val="006E2D86"/>
    <w:rsid w:val="006E34E1"/>
    <w:rsid w:val="006E3686"/>
    <w:rsid w:val="006E3D28"/>
    <w:rsid w:val="006E45B7"/>
    <w:rsid w:val="006E467F"/>
    <w:rsid w:val="006E5A49"/>
    <w:rsid w:val="006E5F23"/>
    <w:rsid w:val="006E6B3B"/>
    <w:rsid w:val="006E79F4"/>
    <w:rsid w:val="006E7FAF"/>
    <w:rsid w:val="006F018B"/>
    <w:rsid w:val="006F0D83"/>
    <w:rsid w:val="006F12E5"/>
    <w:rsid w:val="006F233D"/>
    <w:rsid w:val="006F3033"/>
    <w:rsid w:val="006F33C7"/>
    <w:rsid w:val="006F4158"/>
    <w:rsid w:val="006F42BC"/>
    <w:rsid w:val="006F52DC"/>
    <w:rsid w:val="006F55F1"/>
    <w:rsid w:val="006F6240"/>
    <w:rsid w:val="006F64EF"/>
    <w:rsid w:val="006F67D2"/>
    <w:rsid w:val="006F6C2F"/>
    <w:rsid w:val="006F77C4"/>
    <w:rsid w:val="006F7B9D"/>
    <w:rsid w:val="00700244"/>
    <w:rsid w:val="00700375"/>
    <w:rsid w:val="0070065B"/>
    <w:rsid w:val="00702334"/>
    <w:rsid w:val="0070297D"/>
    <w:rsid w:val="00702B8E"/>
    <w:rsid w:val="00702D24"/>
    <w:rsid w:val="00703CB7"/>
    <w:rsid w:val="00703E20"/>
    <w:rsid w:val="00703F2A"/>
    <w:rsid w:val="00704970"/>
    <w:rsid w:val="007050F6"/>
    <w:rsid w:val="0070529D"/>
    <w:rsid w:val="0070535D"/>
    <w:rsid w:val="0070545D"/>
    <w:rsid w:val="007054A7"/>
    <w:rsid w:val="00705B02"/>
    <w:rsid w:val="00706708"/>
    <w:rsid w:val="0070760D"/>
    <w:rsid w:val="00707889"/>
    <w:rsid w:val="00710DCC"/>
    <w:rsid w:val="00711513"/>
    <w:rsid w:val="00712011"/>
    <w:rsid w:val="00712EC8"/>
    <w:rsid w:val="00713404"/>
    <w:rsid w:val="007135FA"/>
    <w:rsid w:val="00713A15"/>
    <w:rsid w:val="00714AD9"/>
    <w:rsid w:val="00715563"/>
    <w:rsid w:val="00715D90"/>
    <w:rsid w:val="0071680A"/>
    <w:rsid w:val="00716CE9"/>
    <w:rsid w:val="00717693"/>
    <w:rsid w:val="00717988"/>
    <w:rsid w:val="00717CF0"/>
    <w:rsid w:val="00720432"/>
    <w:rsid w:val="00720C6D"/>
    <w:rsid w:val="00721040"/>
    <w:rsid w:val="007214F8"/>
    <w:rsid w:val="007217DF"/>
    <w:rsid w:val="00721F72"/>
    <w:rsid w:val="0072208A"/>
    <w:rsid w:val="007227F9"/>
    <w:rsid w:val="00722AC1"/>
    <w:rsid w:val="00723008"/>
    <w:rsid w:val="00723209"/>
    <w:rsid w:val="00723451"/>
    <w:rsid w:val="007240AE"/>
    <w:rsid w:val="007241D8"/>
    <w:rsid w:val="00725782"/>
    <w:rsid w:val="00725947"/>
    <w:rsid w:val="00725AF7"/>
    <w:rsid w:val="00725F69"/>
    <w:rsid w:val="00726596"/>
    <w:rsid w:val="00727077"/>
    <w:rsid w:val="00727314"/>
    <w:rsid w:val="00727B85"/>
    <w:rsid w:val="007322A2"/>
    <w:rsid w:val="007328E2"/>
    <w:rsid w:val="00732B48"/>
    <w:rsid w:val="007347C1"/>
    <w:rsid w:val="00734ED7"/>
    <w:rsid w:val="00735209"/>
    <w:rsid w:val="00735593"/>
    <w:rsid w:val="00736239"/>
    <w:rsid w:val="0073658C"/>
    <w:rsid w:val="00736BB3"/>
    <w:rsid w:val="00737E1D"/>
    <w:rsid w:val="00740365"/>
    <w:rsid w:val="00740CA4"/>
    <w:rsid w:val="00740EA2"/>
    <w:rsid w:val="00742B70"/>
    <w:rsid w:val="0074349E"/>
    <w:rsid w:val="00743786"/>
    <w:rsid w:val="00743A1D"/>
    <w:rsid w:val="00743AAF"/>
    <w:rsid w:val="00743ABD"/>
    <w:rsid w:val="007446F7"/>
    <w:rsid w:val="0074471D"/>
    <w:rsid w:val="007447CB"/>
    <w:rsid w:val="00744BDD"/>
    <w:rsid w:val="00746689"/>
    <w:rsid w:val="0074747C"/>
    <w:rsid w:val="007507DE"/>
    <w:rsid w:val="00750BCA"/>
    <w:rsid w:val="00751204"/>
    <w:rsid w:val="00752673"/>
    <w:rsid w:val="0075272B"/>
    <w:rsid w:val="007527C4"/>
    <w:rsid w:val="007527E9"/>
    <w:rsid w:val="00753672"/>
    <w:rsid w:val="00754467"/>
    <w:rsid w:val="0075480A"/>
    <w:rsid w:val="00754FA6"/>
    <w:rsid w:val="00755416"/>
    <w:rsid w:val="00755DE2"/>
    <w:rsid w:val="007564E3"/>
    <w:rsid w:val="00756E7C"/>
    <w:rsid w:val="00757B22"/>
    <w:rsid w:val="00760677"/>
    <w:rsid w:val="00760826"/>
    <w:rsid w:val="00760EAD"/>
    <w:rsid w:val="0076180F"/>
    <w:rsid w:val="007622A3"/>
    <w:rsid w:val="007629CB"/>
    <w:rsid w:val="00762AAE"/>
    <w:rsid w:val="007634AF"/>
    <w:rsid w:val="00763A1C"/>
    <w:rsid w:val="007640B4"/>
    <w:rsid w:val="00764C55"/>
    <w:rsid w:val="00764CC4"/>
    <w:rsid w:val="007657F1"/>
    <w:rsid w:val="00765ED9"/>
    <w:rsid w:val="00765F80"/>
    <w:rsid w:val="00766053"/>
    <w:rsid w:val="00770614"/>
    <w:rsid w:val="00770B92"/>
    <w:rsid w:val="00771D85"/>
    <w:rsid w:val="00772150"/>
    <w:rsid w:val="007728BA"/>
    <w:rsid w:val="00773DDF"/>
    <w:rsid w:val="0077420D"/>
    <w:rsid w:val="00774DD0"/>
    <w:rsid w:val="00774FC6"/>
    <w:rsid w:val="0077554D"/>
    <w:rsid w:val="00775949"/>
    <w:rsid w:val="00775ABB"/>
    <w:rsid w:val="00776660"/>
    <w:rsid w:val="0077731A"/>
    <w:rsid w:val="0077736A"/>
    <w:rsid w:val="00777398"/>
    <w:rsid w:val="00777476"/>
    <w:rsid w:val="0077761F"/>
    <w:rsid w:val="00777899"/>
    <w:rsid w:val="0078006C"/>
    <w:rsid w:val="0078012A"/>
    <w:rsid w:val="00780EC1"/>
    <w:rsid w:val="00781A86"/>
    <w:rsid w:val="00781F17"/>
    <w:rsid w:val="00782022"/>
    <w:rsid w:val="00782173"/>
    <w:rsid w:val="00782592"/>
    <w:rsid w:val="00782E33"/>
    <w:rsid w:val="007831DE"/>
    <w:rsid w:val="00783521"/>
    <w:rsid w:val="00783979"/>
    <w:rsid w:val="00784E13"/>
    <w:rsid w:val="007852AE"/>
    <w:rsid w:val="00785396"/>
    <w:rsid w:val="00785AFF"/>
    <w:rsid w:val="00786A7A"/>
    <w:rsid w:val="00787A33"/>
    <w:rsid w:val="00787C45"/>
    <w:rsid w:val="00790B2A"/>
    <w:rsid w:val="007913B2"/>
    <w:rsid w:val="0079162E"/>
    <w:rsid w:val="00791680"/>
    <w:rsid w:val="00792169"/>
    <w:rsid w:val="0079267C"/>
    <w:rsid w:val="007931E5"/>
    <w:rsid w:val="0079390C"/>
    <w:rsid w:val="00793B5F"/>
    <w:rsid w:val="00793E56"/>
    <w:rsid w:val="00794DBA"/>
    <w:rsid w:val="007958ED"/>
    <w:rsid w:val="00795F25"/>
    <w:rsid w:val="00795F2D"/>
    <w:rsid w:val="00796227"/>
    <w:rsid w:val="007965E7"/>
    <w:rsid w:val="00797789"/>
    <w:rsid w:val="007A054C"/>
    <w:rsid w:val="007A05AF"/>
    <w:rsid w:val="007A094B"/>
    <w:rsid w:val="007A0BE0"/>
    <w:rsid w:val="007A0F43"/>
    <w:rsid w:val="007A1E39"/>
    <w:rsid w:val="007A266D"/>
    <w:rsid w:val="007A38CE"/>
    <w:rsid w:val="007A4761"/>
    <w:rsid w:val="007A58CC"/>
    <w:rsid w:val="007A5C21"/>
    <w:rsid w:val="007A5E54"/>
    <w:rsid w:val="007A6687"/>
    <w:rsid w:val="007A793F"/>
    <w:rsid w:val="007B0547"/>
    <w:rsid w:val="007B084C"/>
    <w:rsid w:val="007B0F94"/>
    <w:rsid w:val="007B1627"/>
    <w:rsid w:val="007B1A8D"/>
    <w:rsid w:val="007B1A98"/>
    <w:rsid w:val="007B219F"/>
    <w:rsid w:val="007B2822"/>
    <w:rsid w:val="007B2F06"/>
    <w:rsid w:val="007B3008"/>
    <w:rsid w:val="007B31EB"/>
    <w:rsid w:val="007B349C"/>
    <w:rsid w:val="007B378E"/>
    <w:rsid w:val="007B4308"/>
    <w:rsid w:val="007B44C4"/>
    <w:rsid w:val="007B4D78"/>
    <w:rsid w:val="007B4F31"/>
    <w:rsid w:val="007B52B6"/>
    <w:rsid w:val="007B55B9"/>
    <w:rsid w:val="007B5650"/>
    <w:rsid w:val="007B5C9C"/>
    <w:rsid w:val="007B5EAE"/>
    <w:rsid w:val="007B6A77"/>
    <w:rsid w:val="007B6CA1"/>
    <w:rsid w:val="007B6EEF"/>
    <w:rsid w:val="007B7585"/>
    <w:rsid w:val="007B788F"/>
    <w:rsid w:val="007B793E"/>
    <w:rsid w:val="007C0106"/>
    <w:rsid w:val="007C03FD"/>
    <w:rsid w:val="007C073B"/>
    <w:rsid w:val="007C0CCB"/>
    <w:rsid w:val="007C0CF9"/>
    <w:rsid w:val="007C0EC1"/>
    <w:rsid w:val="007C11A5"/>
    <w:rsid w:val="007C15E4"/>
    <w:rsid w:val="007C16D7"/>
    <w:rsid w:val="007C1955"/>
    <w:rsid w:val="007C27EB"/>
    <w:rsid w:val="007C2E7C"/>
    <w:rsid w:val="007C32D6"/>
    <w:rsid w:val="007C4088"/>
    <w:rsid w:val="007C40FD"/>
    <w:rsid w:val="007C49E3"/>
    <w:rsid w:val="007C4A12"/>
    <w:rsid w:val="007C4A28"/>
    <w:rsid w:val="007C650D"/>
    <w:rsid w:val="007C65DD"/>
    <w:rsid w:val="007C77A8"/>
    <w:rsid w:val="007D0172"/>
    <w:rsid w:val="007D170A"/>
    <w:rsid w:val="007D23A9"/>
    <w:rsid w:val="007D3A98"/>
    <w:rsid w:val="007D3E3B"/>
    <w:rsid w:val="007D3F67"/>
    <w:rsid w:val="007D4201"/>
    <w:rsid w:val="007D4E20"/>
    <w:rsid w:val="007D4EB3"/>
    <w:rsid w:val="007D58D6"/>
    <w:rsid w:val="007D5ADA"/>
    <w:rsid w:val="007D68A8"/>
    <w:rsid w:val="007D7434"/>
    <w:rsid w:val="007D745A"/>
    <w:rsid w:val="007D7DC2"/>
    <w:rsid w:val="007D7EFC"/>
    <w:rsid w:val="007E0477"/>
    <w:rsid w:val="007E1371"/>
    <w:rsid w:val="007E1419"/>
    <w:rsid w:val="007E1ECF"/>
    <w:rsid w:val="007E29A4"/>
    <w:rsid w:val="007E34F9"/>
    <w:rsid w:val="007E4004"/>
    <w:rsid w:val="007E444A"/>
    <w:rsid w:val="007E4808"/>
    <w:rsid w:val="007E4CF3"/>
    <w:rsid w:val="007E744F"/>
    <w:rsid w:val="007E768E"/>
    <w:rsid w:val="007E79BD"/>
    <w:rsid w:val="007E7A2E"/>
    <w:rsid w:val="007E7FD0"/>
    <w:rsid w:val="007F05A2"/>
    <w:rsid w:val="007F05E6"/>
    <w:rsid w:val="007F0722"/>
    <w:rsid w:val="007F109D"/>
    <w:rsid w:val="007F1B17"/>
    <w:rsid w:val="007F2436"/>
    <w:rsid w:val="007F24EF"/>
    <w:rsid w:val="007F3079"/>
    <w:rsid w:val="007F3125"/>
    <w:rsid w:val="007F3559"/>
    <w:rsid w:val="007F36BB"/>
    <w:rsid w:val="007F37C9"/>
    <w:rsid w:val="007F38A6"/>
    <w:rsid w:val="007F3D49"/>
    <w:rsid w:val="007F499F"/>
    <w:rsid w:val="007F4B34"/>
    <w:rsid w:val="007F604A"/>
    <w:rsid w:val="007F637B"/>
    <w:rsid w:val="007F6968"/>
    <w:rsid w:val="007F6DC2"/>
    <w:rsid w:val="007F7038"/>
    <w:rsid w:val="007F71AC"/>
    <w:rsid w:val="007F73C4"/>
    <w:rsid w:val="007F7A84"/>
    <w:rsid w:val="00800313"/>
    <w:rsid w:val="008007E6"/>
    <w:rsid w:val="008012C4"/>
    <w:rsid w:val="00801A73"/>
    <w:rsid w:val="00802C3C"/>
    <w:rsid w:val="00802DED"/>
    <w:rsid w:val="008035A7"/>
    <w:rsid w:val="0080390F"/>
    <w:rsid w:val="008043C1"/>
    <w:rsid w:val="00804A4A"/>
    <w:rsid w:val="00804F86"/>
    <w:rsid w:val="00806030"/>
    <w:rsid w:val="008067DE"/>
    <w:rsid w:val="0080788A"/>
    <w:rsid w:val="008105C2"/>
    <w:rsid w:val="00810C30"/>
    <w:rsid w:val="00810F9D"/>
    <w:rsid w:val="008112BB"/>
    <w:rsid w:val="00811C7B"/>
    <w:rsid w:val="0081223E"/>
    <w:rsid w:val="008127EB"/>
    <w:rsid w:val="00812A2F"/>
    <w:rsid w:val="00812F6B"/>
    <w:rsid w:val="0081373A"/>
    <w:rsid w:val="00813A20"/>
    <w:rsid w:val="00813C18"/>
    <w:rsid w:val="008143C7"/>
    <w:rsid w:val="00814D45"/>
    <w:rsid w:val="00815213"/>
    <w:rsid w:val="00815ABE"/>
    <w:rsid w:val="008172FE"/>
    <w:rsid w:val="00817F38"/>
    <w:rsid w:val="008206CB"/>
    <w:rsid w:val="00820939"/>
    <w:rsid w:val="008213E5"/>
    <w:rsid w:val="008215BB"/>
    <w:rsid w:val="008216EE"/>
    <w:rsid w:val="00821C19"/>
    <w:rsid w:val="00821FDC"/>
    <w:rsid w:val="008221E5"/>
    <w:rsid w:val="0082239E"/>
    <w:rsid w:val="0082273E"/>
    <w:rsid w:val="00822C56"/>
    <w:rsid w:val="00822C6C"/>
    <w:rsid w:val="00823240"/>
    <w:rsid w:val="00823786"/>
    <w:rsid w:val="00824027"/>
    <w:rsid w:val="0082433D"/>
    <w:rsid w:val="008244E9"/>
    <w:rsid w:val="008246F9"/>
    <w:rsid w:val="008248C6"/>
    <w:rsid w:val="00824D7B"/>
    <w:rsid w:val="008254DC"/>
    <w:rsid w:val="00825C4A"/>
    <w:rsid w:val="00825EF0"/>
    <w:rsid w:val="00826799"/>
    <w:rsid w:val="008269E4"/>
    <w:rsid w:val="00826B33"/>
    <w:rsid w:val="00826EF4"/>
    <w:rsid w:val="0082759A"/>
    <w:rsid w:val="0082797F"/>
    <w:rsid w:val="0083065B"/>
    <w:rsid w:val="008312C9"/>
    <w:rsid w:val="00831CB5"/>
    <w:rsid w:val="00831EAC"/>
    <w:rsid w:val="00832396"/>
    <w:rsid w:val="00832670"/>
    <w:rsid w:val="00832F48"/>
    <w:rsid w:val="0083310B"/>
    <w:rsid w:val="00833279"/>
    <w:rsid w:val="00833284"/>
    <w:rsid w:val="00833623"/>
    <w:rsid w:val="0083371B"/>
    <w:rsid w:val="00833807"/>
    <w:rsid w:val="00833F34"/>
    <w:rsid w:val="0083452D"/>
    <w:rsid w:val="00834830"/>
    <w:rsid w:val="00834FA3"/>
    <w:rsid w:val="00835DD7"/>
    <w:rsid w:val="00835F88"/>
    <w:rsid w:val="008368E7"/>
    <w:rsid w:val="00836B00"/>
    <w:rsid w:val="00840337"/>
    <w:rsid w:val="008406BB"/>
    <w:rsid w:val="00840E88"/>
    <w:rsid w:val="008413B6"/>
    <w:rsid w:val="00841472"/>
    <w:rsid w:val="008417DF"/>
    <w:rsid w:val="00842577"/>
    <w:rsid w:val="00842A56"/>
    <w:rsid w:val="008431EF"/>
    <w:rsid w:val="00843FCC"/>
    <w:rsid w:val="00844E86"/>
    <w:rsid w:val="00845446"/>
    <w:rsid w:val="00845A2F"/>
    <w:rsid w:val="00845C28"/>
    <w:rsid w:val="0084678B"/>
    <w:rsid w:val="0084688A"/>
    <w:rsid w:val="00846BB8"/>
    <w:rsid w:val="00846C31"/>
    <w:rsid w:val="00847695"/>
    <w:rsid w:val="008479F8"/>
    <w:rsid w:val="00847C3F"/>
    <w:rsid w:val="00847DE1"/>
    <w:rsid w:val="00847E2B"/>
    <w:rsid w:val="008500FC"/>
    <w:rsid w:val="00850644"/>
    <w:rsid w:val="008507C1"/>
    <w:rsid w:val="00850E94"/>
    <w:rsid w:val="008511DA"/>
    <w:rsid w:val="0085121F"/>
    <w:rsid w:val="00851484"/>
    <w:rsid w:val="00851502"/>
    <w:rsid w:val="008519B3"/>
    <w:rsid w:val="00851EFD"/>
    <w:rsid w:val="00852480"/>
    <w:rsid w:val="00853CC0"/>
    <w:rsid w:val="0085424E"/>
    <w:rsid w:val="008549A4"/>
    <w:rsid w:val="00854A5C"/>
    <w:rsid w:val="00854FEA"/>
    <w:rsid w:val="00856616"/>
    <w:rsid w:val="0085745D"/>
    <w:rsid w:val="0086068B"/>
    <w:rsid w:val="00860A60"/>
    <w:rsid w:val="00861060"/>
    <w:rsid w:val="00861063"/>
    <w:rsid w:val="008613F6"/>
    <w:rsid w:val="00861D5B"/>
    <w:rsid w:val="008620F6"/>
    <w:rsid w:val="00862452"/>
    <w:rsid w:val="008626D5"/>
    <w:rsid w:val="00862A53"/>
    <w:rsid w:val="00862BAE"/>
    <w:rsid w:val="0086302D"/>
    <w:rsid w:val="008633B1"/>
    <w:rsid w:val="00864923"/>
    <w:rsid w:val="008649EC"/>
    <w:rsid w:val="0086538D"/>
    <w:rsid w:val="00865524"/>
    <w:rsid w:val="0086585F"/>
    <w:rsid w:val="00865B6D"/>
    <w:rsid w:val="00865EAC"/>
    <w:rsid w:val="008663CE"/>
    <w:rsid w:val="00866A30"/>
    <w:rsid w:val="00866AEF"/>
    <w:rsid w:val="00867C1F"/>
    <w:rsid w:val="00870183"/>
    <w:rsid w:val="00871375"/>
    <w:rsid w:val="0087141C"/>
    <w:rsid w:val="00871E63"/>
    <w:rsid w:val="00872B4C"/>
    <w:rsid w:val="00872B5A"/>
    <w:rsid w:val="00873E3E"/>
    <w:rsid w:val="00874529"/>
    <w:rsid w:val="008754E4"/>
    <w:rsid w:val="0087633A"/>
    <w:rsid w:val="00877410"/>
    <w:rsid w:val="008803AD"/>
    <w:rsid w:val="00880462"/>
    <w:rsid w:val="0088076D"/>
    <w:rsid w:val="00880ED3"/>
    <w:rsid w:val="00881620"/>
    <w:rsid w:val="008818A6"/>
    <w:rsid w:val="0088204A"/>
    <w:rsid w:val="008825A1"/>
    <w:rsid w:val="0088269F"/>
    <w:rsid w:val="0088291A"/>
    <w:rsid w:val="00882A1E"/>
    <w:rsid w:val="0088334F"/>
    <w:rsid w:val="0088359E"/>
    <w:rsid w:val="0088440A"/>
    <w:rsid w:val="008849D5"/>
    <w:rsid w:val="00884C01"/>
    <w:rsid w:val="00885589"/>
    <w:rsid w:val="00886420"/>
    <w:rsid w:val="00886D01"/>
    <w:rsid w:val="00886DE2"/>
    <w:rsid w:val="00887DD6"/>
    <w:rsid w:val="00887EFA"/>
    <w:rsid w:val="00890419"/>
    <w:rsid w:val="00890912"/>
    <w:rsid w:val="0089125E"/>
    <w:rsid w:val="00891494"/>
    <w:rsid w:val="008917F2"/>
    <w:rsid w:val="008922DC"/>
    <w:rsid w:val="00892476"/>
    <w:rsid w:val="008928E3"/>
    <w:rsid w:val="008937C1"/>
    <w:rsid w:val="008938B7"/>
    <w:rsid w:val="008941B8"/>
    <w:rsid w:val="00894750"/>
    <w:rsid w:val="008952F3"/>
    <w:rsid w:val="008955DE"/>
    <w:rsid w:val="00895629"/>
    <w:rsid w:val="00895AED"/>
    <w:rsid w:val="00896997"/>
    <w:rsid w:val="00896F07"/>
    <w:rsid w:val="00897244"/>
    <w:rsid w:val="008975F3"/>
    <w:rsid w:val="008A0258"/>
    <w:rsid w:val="008A03F2"/>
    <w:rsid w:val="008A0EB8"/>
    <w:rsid w:val="008A1426"/>
    <w:rsid w:val="008A2081"/>
    <w:rsid w:val="008A28E2"/>
    <w:rsid w:val="008A2D96"/>
    <w:rsid w:val="008A2FF2"/>
    <w:rsid w:val="008A3283"/>
    <w:rsid w:val="008A357C"/>
    <w:rsid w:val="008A3EBB"/>
    <w:rsid w:val="008A49A9"/>
    <w:rsid w:val="008A4E72"/>
    <w:rsid w:val="008A5662"/>
    <w:rsid w:val="008A61A4"/>
    <w:rsid w:val="008A6844"/>
    <w:rsid w:val="008A69CA"/>
    <w:rsid w:val="008A72DB"/>
    <w:rsid w:val="008A75DC"/>
    <w:rsid w:val="008A76CE"/>
    <w:rsid w:val="008A78E9"/>
    <w:rsid w:val="008A795D"/>
    <w:rsid w:val="008B03B1"/>
    <w:rsid w:val="008B0400"/>
    <w:rsid w:val="008B149C"/>
    <w:rsid w:val="008B180B"/>
    <w:rsid w:val="008B2078"/>
    <w:rsid w:val="008B22B1"/>
    <w:rsid w:val="008B2A95"/>
    <w:rsid w:val="008B3038"/>
    <w:rsid w:val="008B3244"/>
    <w:rsid w:val="008B38BC"/>
    <w:rsid w:val="008B393C"/>
    <w:rsid w:val="008B4021"/>
    <w:rsid w:val="008B49FB"/>
    <w:rsid w:val="008B4A66"/>
    <w:rsid w:val="008B5485"/>
    <w:rsid w:val="008B5838"/>
    <w:rsid w:val="008B5FDC"/>
    <w:rsid w:val="008B6101"/>
    <w:rsid w:val="008B6691"/>
    <w:rsid w:val="008B6BEB"/>
    <w:rsid w:val="008B755B"/>
    <w:rsid w:val="008B7A8E"/>
    <w:rsid w:val="008B7AA7"/>
    <w:rsid w:val="008B7CEC"/>
    <w:rsid w:val="008C04F3"/>
    <w:rsid w:val="008C0E5C"/>
    <w:rsid w:val="008C1301"/>
    <w:rsid w:val="008C1BF3"/>
    <w:rsid w:val="008C210B"/>
    <w:rsid w:val="008C3CE9"/>
    <w:rsid w:val="008C40F1"/>
    <w:rsid w:val="008C5147"/>
    <w:rsid w:val="008C6C2F"/>
    <w:rsid w:val="008C6FDC"/>
    <w:rsid w:val="008C7377"/>
    <w:rsid w:val="008C7774"/>
    <w:rsid w:val="008C7B88"/>
    <w:rsid w:val="008C7C83"/>
    <w:rsid w:val="008D0968"/>
    <w:rsid w:val="008D0F11"/>
    <w:rsid w:val="008D0F1A"/>
    <w:rsid w:val="008D0F9C"/>
    <w:rsid w:val="008D0F9F"/>
    <w:rsid w:val="008D11F0"/>
    <w:rsid w:val="008D23A2"/>
    <w:rsid w:val="008D29B8"/>
    <w:rsid w:val="008D3584"/>
    <w:rsid w:val="008D46B6"/>
    <w:rsid w:val="008D497F"/>
    <w:rsid w:val="008D5022"/>
    <w:rsid w:val="008D5D5C"/>
    <w:rsid w:val="008D5DAD"/>
    <w:rsid w:val="008D5F08"/>
    <w:rsid w:val="008D6991"/>
    <w:rsid w:val="008D6E62"/>
    <w:rsid w:val="008D70F6"/>
    <w:rsid w:val="008D7156"/>
    <w:rsid w:val="008D71C7"/>
    <w:rsid w:val="008D73C6"/>
    <w:rsid w:val="008D75EA"/>
    <w:rsid w:val="008E03D9"/>
    <w:rsid w:val="008E08F3"/>
    <w:rsid w:val="008E19C2"/>
    <w:rsid w:val="008E1B8B"/>
    <w:rsid w:val="008E29C4"/>
    <w:rsid w:val="008E2B83"/>
    <w:rsid w:val="008E3EB0"/>
    <w:rsid w:val="008E4848"/>
    <w:rsid w:val="008E4CD4"/>
    <w:rsid w:val="008E52F4"/>
    <w:rsid w:val="008E78DF"/>
    <w:rsid w:val="008E7CBF"/>
    <w:rsid w:val="008E7EAC"/>
    <w:rsid w:val="008F06FC"/>
    <w:rsid w:val="008F082E"/>
    <w:rsid w:val="008F28DC"/>
    <w:rsid w:val="008F3DEB"/>
    <w:rsid w:val="008F4E81"/>
    <w:rsid w:val="008F4EBC"/>
    <w:rsid w:val="008F591C"/>
    <w:rsid w:val="008F59DD"/>
    <w:rsid w:val="008F5D2B"/>
    <w:rsid w:val="008F5E82"/>
    <w:rsid w:val="008F6FBE"/>
    <w:rsid w:val="008F7805"/>
    <w:rsid w:val="008F7E7B"/>
    <w:rsid w:val="009001D6"/>
    <w:rsid w:val="009005C1"/>
    <w:rsid w:val="009006C7"/>
    <w:rsid w:val="009006C9"/>
    <w:rsid w:val="00901163"/>
    <w:rsid w:val="00901932"/>
    <w:rsid w:val="00901E22"/>
    <w:rsid w:val="00901F2C"/>
    <w:rsid w:val="00902553"/>
    <w:rsid w:val="0090276F"/>
    <w:rsid w:val="0090313E"/>
    <w:rsid w:val="00903E1E"/>
    <w:rsid w:val="00904070"/>
    <w:rsid w:val="009044A9"/>
    <w:rsid w:val="009044DF"/>
    <w:rsid w:val="00904B1A"/>
    <w:rsid w:val="00904C3B"/>
    <w:rsid w:val="00904DA1"/>
    <w:rsid w:val="009059B0"/>
    <w:rsid w:val="00906556"/>
    <w:rsid w:val="00906734"/>
    <w:rsid w:val="00906806"/>
    <w:rsid w:val="00906853"/>
    <w:rsid w:val="00907BFB"/>
    <w:rsid w:val="00910360"/>
    <w:rsid w:val="00910D9F"/>
    <w:rsid w:val="00912270"/>
    <w:rsid w:val="00912CD2"/>
    <w:rsid w:val="00912F31"/>
    <w:rsid w:val="009146E7"/>
    <w:rsid w:val="009155F2"/>
    <w:rsid w:val="0091598B"/>
    <w:rsid w:val="00915F65"/>
    <w:rsid w:val="009163B6"/>
    <w:rsid w:val="009163D3"/>
    <w:rsid w:val="00916590"/>
    <w:rsid w:val="00916BDC"/>
    <w:rsid w:val="00917002"/>
    <w:rsid w:val="009170FA"/>
    <w:rsid w:val="0091744C"/>
    <w:rsid w:val="00917731"/>
    <w:rsid w:val="00917C11"/>
    <w:rsid w:val="00917F37"/>
    <w:rsid w:val="009201A0"/>
    <w:rsid w:val="00921396"/>
    <w:rsid w:val="009223C0"/>
    <w:rsid w:val="009237C2"/>
    <w:rsid w:val="009239B7"/>
    <w:rsid w:val="00923B2C"/>
    <w:rsid w:val="009247C3"/>
    <w:rsid w:val="00924AC0"/>
    <w:rsid w:val="00924AC9"/>
    <w:rsid w:val="00925413"/>
    <w:rsid w:val="00925A36"/>
    <w:rsid w:val="009266A4"/>
    <w:rsid w:val="009271F2"/>
    <w:rsid w:val="009274EF"/>
    <w:rsid w:val="0092794A"/>
    <w:rsid w:val="00930C97"/>
    <w:rsid w:val="00930E48"/>
    <w:rsid w:val="009315E4"/>
    <w:rsid w:val="009317D7"/>
    <w:rsid w:val="00931C00"/>
    <w:rsid w:val="009327B5"/>
    <w:rsid w:val="00932F6E"/>
    <w:rsid w:val="00933B93"/>
    <w:rsid w:val="009340AD"/>
    <w:rsid w:val="00934310"/>
    <w:rsid w:val="00934FEF"/>
    <w:rsid w:val="009353CC"/>
    <w:rsid w:val="00935849"/>
    <w:rsid w:val="009361F5"/>
    <w:rsid w:val="00936346"/>
    <w:rsid w:val="009363F4"/>
    <w:rsid w:val="009369BA"/>
    <w:rsid w:val="00936A3F"/>
    <w:rsid w:val="00937B05"/>
    <w:rsid w:val="00937F11"/>
    <w:rsid w:val="0094005A"/>
    <w:rsid w:val="0094033D"/>
    <w:rsid w:val="0094044C"/>
    <w:rsid w:val="00941194"/>
    <w:rsid w:val="0094181B"/>
    <w:rsid w:val="00941893"/>
    <w:rsid w:val="00941BA4"/>
    <w:rsid w:val="00941C6D"/>
    <w:rsid w:val="00942795"/>
    <w:rsid w:val="00942C05"/>
    <w:rsid w:val="00943337"/>
    <w:rsid w:val="00943F62"/>
    <w:rsid w:val="00943FE1"/>
    <w:rsid w:val="0094411B"/>
    <w:rsid w:val="009442A4"/>
    <w:rsid w:val="00944B17"/>
    <w:rsid w:val="00944F51"/>
    <w:rsid w:val="009456D8"/>
    <w:rsid w:val="009468BA"/>
    <w:rsid w:val="00947416"/>
    <w:rsid w:val="00947E41"/>
    <w:rsid w:val="009502BA"/>
    <w:rsid w:val="00950EB9"/>
    <w:rsid w:val="00951912"/>
    <w:rsid w:val="00952112"/>
    <w:rsid w:val="00952ADD"/>
    <w:rsid w:val="0095400B"/>
    <w:rsid w:val="00954047"/>
    <w:rsid w:val="00956003"/>
    <w:rsid w:val="009562AC"/>
    <w:rsid w:val="00957524"/>
    <w:rsid w:val="00957813"/>
    <w:rsid w:val="009619C3"/>
    <w:rsid w:val="00962267"/>
    <w:rsid w:val="009622E8"/>
    <w:rsid w:val="009624BD"/>
    <w:rsid w:val="009627B5"/>
    <w:rsid w:val="00962D85"/>
    <w:rsid w:val="009632B0"/>
    <w:rsid w:val="00963515"/>
    <w:rsid w:val="00963FDB"/>
    <w:rsid w:val="009644C7"/>
    <w:rsid w:val="009646FA"/>
    <w:rsid w:val="00964A52"/>
    <w:rsid w:val="00964B3F"/>
    <w:rsid w:val="009657FC"/>
    <w:rsid w:val="0096619E"/>
    <w:rsid w:val="00966577"/>
    <w:rsid w:val="0096688F"/>
    <w:rsid w:val="0096799E"/>
    <w:rsid w:val="00967BC7"/>
    <w:rsid w:val="00970D9C"/>
    <w:rsid w:val="00971211"/>
    <w:rsid w:val="00971253"/>
    <w:rsid w:val="009712DB"/>
    <w:rsid w:val="009714CF"/>
    <w:rsid w:val="00971BB4"/>
    <w:rsid w:val="009728F2"/>
    <w:rsid w:val="00972901"/>
    <w:rsid w:val="00973922"/>
    <w:rsid w:val="00973BE8"/>
    <w:rsid w:val="00974029"/>
    <w:rsid w:val="00974121"/>
    <w:rsid w:val="009741E3"/>
    <w:rsid w:val="009743BE"/>
    <w:rsid w:val="009756CE"/>
    <w:rsid w:val="009760F3"/>
    <w:rsid w:val="0097616F"/>
    <w:rsid w:val="00976501"/>
    <w:rsid w:val="00976DEF"/>
    <w:rsid w:val="00977654"/>
    <w:rsid w:val="00980BCF"/>
    <w:rsid w:val="00980C85"/>
    <w:rsid w:val="0098175B"/>
    <w:rsid w:val="00981AB6"/>
    <w:rsid w:val="00981C59"/>
    <w:rsid w:val="00981D8F"/>
    <w:rsid w:val="00981F12"/>
    <w:rsid w:val="00982C77"/>
    <w:rsid w:val="00982DF1"/>
    <w:rsid w:val="00982F8D"/>
    <w:rsid w:val="0098341F"/>
    <w:rsid w:val="00983808"/>
    <w:rsid w:val="00983A83"/>
    <w:rsid w:val="009840C0"/>
    <w:rsid w:val="00984626"/>
    <w:rsid w:val="009860D5"/>
    <w:rsid w:val="009869F6"/>
    <w:rsid w:val="0098740D"/>
    <w:rsid w:val="0098750C"/>
    <w:rsid w:val="00987589"/>
    <w:rsid w:val="00987678"/>
    <w:rsid w:val="009879B6"/>
    <w:rsid w:val="00990120"/>
    <w:rsid w:val="00990191"/>
    <w:rsid w:val="009902A6"/>
    <w:rsid w:val="009908A1"/>
    <w:rsid w:val="00990F4D"/>
    <w:rsid w:val="00991639"/>
    <w:rsid w:val="009917F9"/>
    <w:rsid w:val="00991823"/>
    <w:rsid w:val="00991D54"/>
    <w:rsid w:val="00991E28"/>
    <w:rsid w:val="00992925"/>
    <w:rsid w:val="00992BD1"/>
    <w:rsid w:val="009934CE"/>
    <w:rsid w:val="0099356B"/>
    <w:rsid w:val="0099379A"/>
    <w:rsid w:val="00993AA2"/>
    <w:rsid w:val="00994292"/>
    <w:rsid w:val="00994676"/>
    <w:rsid w:val="0099484C"/>
    <w:rsid w:val="009959CB"/>
    <w:rsid w:val="00995AA9"/>
    <w:rsid w:val="00995C70"/>
    <w:rsid w:val="00995CB2"/>
    <w:rsid w:val="00996A4A"/>
    <w:rsid w:val="00996ED5"/>
    <w:rsid w:val="00997584"/>
    <w:rsid w:val="0099792D"/>
    <w:rsid w:val="009A017C"/>
    <w:rsid w:val="009A0572"/>
    <w:rsid w:val="009A1B01"/>
    <w:rsid w:val="009A1E73"/>
    <w:rsid w:val="009A1F97"/>
    <w:rsid w:val="009A22FB"/>
    <w:rsid w:val="009A2809"/>
    <w:rsid w:val="009A2BAE"/>
    <w:rsid w:val="009A30E6"/>
    <w:rsid w:val="009A340C"/>
    <w:rsid w:val="009A34D7"/>
    <w:rsid w:val="009A3778"/>
    <w:rsid w:val="009A3E54"/>
    <w:rsid w:val="009A468D"/>
    <w:rsid w:val="009A4716"/>
    <w:rsid w:val="009A4748"/>
    <w:rsid w:val="009A5303"/>
    <w:rsid w:val="009A5354"/>
    <w:rsid w:val="009A561E"/>
    <w:rsid w:val="009A6039"/>
    <w:rsid w:val="009A62F2"/>
    <w:rsid w:val="009A7408"/>
    <w:rsid w:val="009A7D2B"/>
    <w:rsid w:val="009B0337"/>
    <w:rsid w:val="009B09D0"/>
    <w:rsid w:val="009B0A60"/>
    <w:rsid w:val="009B14AC"/>
    <w:rsid w:val="009B1EF3"/>
    <w:rsid w:val="009B224A"/>
    <w:rsid w:val="009B3596"/>
    <w:rsid w:val="009B44D6"/>
    <w:rsid w:val="009B4B96"/>
    <w:rsid w:val="009B57EF"/>
    <w:rsid w:val="009B5EF2"/>
    <w:rsid w:val="009B6509"/>
    <w:rsid w:val="009B6CBC"/>
    <w:rsid w:val="009B6CEF"/>
    <w:rsid w:val="009B7DFC"/>
    <w:rsid w:val="009C00F5"/>
    <w:rsid w:val="009C04E2"/>
    <w:rsid w:val="009C0811"/>
    <w:rsid w:val="009C25F3"/>
    <w:rsid w:val="009C2673"/>
    <w:rsid w:val="009C26F6"/>
    <w:rsid w:val="009C27DA"/>
    <w:rsid w:val="009C31BC"/>
    <w:rsid w:val="009C4609"/>
    <w:rsid w:val="009C4B82"/>
    <w:rsid w:val="009C574E"/>
    <w:rsid w:val="009C5800"/>
    <w:rsid w:val="009C5896"/>
    <w:rsid w:val="009C6230"/>
    <w:rsid w:val="009C6294"/>
    <w:rsid w:val="009C6846"/>
    <w:rsid w:val="009C6D2E"/>
    <w:rsid w:val="009C7939"/>
    <w:rsid w:val="009C79EF"/>
    <w:rsid w:val="009C7C18"/>
    <w:rsid w:val="009D03B5"/>
    <w:rsid w:val="009D04A4"/>
    <w:rsid w:val="009D0940"/>
    <w:rsid w:val="009D0A61"/>
    <w:rsid w:val="009D0CCF"/>
    <w:rsid w:val="009D1287"/>
    <w:rsid w:val="009D16F5"/>
    <w:rsid w:val="009D29DF"/>
    <w:rsid w:val="009D2DFD"/>
    <w:rsid w:val="009D3077"/>
    <w:rsid w:val="009D367B"/>
    <w:rsid w:val="009D40CB"/>
    <w:rsid w:val="009D462F"/>
    <w:rsid w:val="009D516F"/>
    <w:rsid w:val="009D51AB"/>
    <w:rsid w:val="009D5736"/>
    <w:rsid w:val="009D59EC"/>
    <w:rsid w:val="009D5C2E"/>
    <w:rsid w:val="009D7AB1"/>
    <w:rsid w:val="009E0265"/>
    <w:rsid w:val="009E02CF"/>
    <w:rsid w:val="009E0723"/>
    <w:rsid w:val="009E0D90"/>
    <w:rsid w:val="009E1513"/>
    <w:rsid w:val="009E1584"/>
    <w:rsid w:val="009E1B0A"/>
    <w:rsid w:val="009E1B8D"/>
    <w:rsid w:val="009E1D51"/>
    <w:rsid w:val="009E21FE"/>
    <w:rsid w:val="009E23A4"/>
    <w:rsid w:val="009E395C"/>
    <w:rsid w:val="009E4019"/>
    <w:rsid w:val="009E46A5"/>
    <w:rsid w:val="009E5583"/>
    <w:rsid w:val="009E651E"/>
    <w:rsid w:val="009E6840"/>
    <w:rsid w:val="009E6BFF"/>
    <w:rsid w:val="009E723A"/>
    <w:rsid w:val="009E7AB6"/>
    <w:rsid w:val="009E7B06"/>
    <w:rsid w:val="009E7FDE"/>
    <w:rsid w:val="009F03EE"/>
    <w:rsid w:val="009F04D7"/>
    <w:rsid w:val="009F0597"/>
    <w:rsid w:val="009F098A"/>
    <w:rsid w:val="009F14DF"/>
    <w:rsid w:val="009F1700"/>
    <w:rsid w:val="009F1775"/>
    <w:rsid w:val="009F219E"/>
    <w:rsid w:val="009F2202"/>
    <w:rsid w:val="009F25CC"/>
    <w:rsid w:val="009F3017"/>
    <w:rsid w:val="009F3D49"/>
    <w:rsid w:val="009F4F5F"/>
    <w:rsid w:val="009F5431"/>
    <w:rsid w:val="009F5983"/>
    <w:rsid w:val="009F59C3"/>
    <w:rsid w:val="009F60EF"/>
    <w:rsid w:val="009F629C"/>
    <w:rsid w:val="009F7778"/>
    <w:rsid w:val="009F7D25"/>
    <w:rsid w:val="009F7FE2"/>
    <w:rsid w:val="00A0184E"/>
    <w:rsid w:val="00A01B33"/>
    <w:rsid w:val="00A01F18"/>
    <w:rsid w:val="00A020D2"/>
    <w:rsid w:val="00A02E38"/>
    <w:rsid w:val="00A0311D"/>
    <w:rsid w:val="00A057BB"/>
    <w:rsid w:val="00A0599F"/>
    <w:rsid w:val="00A05D1D"/>
    <w:rsid w:val="00A0631A"/>
    <w:rsid w:val="00A06765"/>
    <w:rsid w:val="00A06C28"/>
    <w:rsid w:val="00A06C2D"/>
    <w:rsid w:val="00A0751C"/>
    <w:rsid w:val="00A07584"/>
    <w:rsid w:val="00A10B54"/>
    <w:rsid w:val="00A10EAD"/>
    <w:rsid w:val="00A1189A"/>
    <w:rsid w:val="00A11949"/>
    <w:rsid w:val="00A11B7C"/>
    <w:rsid w:val="00A11C43"/>
    <w:rsid w:val="00A12171"/>
    <w:rsid w:val="00A13D8C"/>
    <w:rsid w:val="00A13E77"/>
    <w:rsid w:val="00A14C65"/>
    <w:rsid w:val="00A14CB2"/>
    <w:rsid w:val="00A14D7C"/>
    <w:rsid w:val="00A15F85"/>
    <w:rsid w:val="00A170B3"/>
    <w:rsid w:val="00A17299"/>
    <w:rsid w:val="00A20043"/>
    <w:rsid w:val="00A20C0C"/>
    <w:rsid w:val="00A2168C"/>
    <w:rsid w:val="00A21DD5"/>
    <w:rsid w:val="00A2281E"/>
    <w:rsid w:val="00A22C3A"/>
    <w:rsid w:val="00A23C49"/>
    <w:rsid w:val="00A2431D"/>
    <w:rsid w:val="00A245C5"/>
    <w:rsid w:val="00A26326"/>
    <w:rsid w:val="00A26B98"/>
    <w:rsid w:val="00A27815"/>
    <w:rsid w:val="00A27CFF"/>
    <w:rsid w:val="00A27E7E"/>
    <w:rsid w:val="00A30416"/>
    <w:rsid w:val="00A3131A"/>
    <w:rsid w:val="00A313B9"/>
    <w:rsid w:val="00A317FC"/>
    <w:rsid w:val="00A321B6"/>
    <w:rsid w:val="00A32B95"/>
    <w:rsid w:val="00A33514"/>
    <w:rsid w:val="00A34561"/>
    <w:rsid w:val="00A357E5"/>
    <w:rsid w:val="00A35F38"/>
    <w:rsid w:val="00A36009"/>
    <w:rsid w:val="00A369FA"/>
    <w:rsid w:val="00A37A04"/>
    <w:rsid w:val="00A4045D"/>
    <w:rsid w:val="00A40474"/>
    <w:rsid w:val="00A4058E"/>
    <w:rsid w:val="00A40631"/>
    <w:rsid w:val="00A40B53"/>
    <w:rsid w:val="00A41E46"/>
    <w:rsid w:val="00A42C03"/>
    <w:rsid w:val="00A43467"/>
    <w:rsid w:val="00A439BC"/>
    <w:rsid w:val="00A4515B"/>
    <w:rsid w:val="00A45E4A"/>
    <w:rsid w:val="00A45F48"/>
    <w:rsid w:val="00A45FCC"/>
    <w:rsid w:val="00A46244"/>
    <w:rsid w:val="00A47018"/>
    <w:rsid w:val="00A4765C"/>
    <w:rsid w:val="00A4791C"/>
    <w:rsid w:val="00A51A68"/>
    <w:rsid w:val="00A51C06"/>
    <w:rsid w:val="00A51EB2"/>
    <w:rsid w:val="00A520EF"/>
    <w:rsid w:val="00A521AD"/>
    <w:rsid w:val="00A52D48"/>
    <w:rsid w:val="00A53D64"/>
    <w:rsid w:val="00A54140"/>
    <w:rsid w:val="00A54D93"/>
    <w:rsid w:val="00A551F8"/>
    <w:rsid w:val="00A5630A"/>
    <w:rsid w:val="00A565CE"/>
    <w:rsid w:val="00A568A3"/>
    <w:rsid w:val="00A56D07"/>
    <w:rsid w:val="00A57183"/>
    <w:rsid w:val="00A572F8"/>
    <w:rsid w:val="00A57FCB"/>
    <w:rsid w:val="00A61329"/>
    <w:rsid w:val="00A61935"/>
    <w:rsid w:val="00A61CCF"/>
    <w:rsid w:val="00A61D42"/>
    <w:rsid w:val="00A62003"/>
    <w:rsid w:val="00A623F0"/>
    <w:rsid w:val="00A626A1"/>
    <w:rsid w:val="00A62771"/>
    <w:rsid w:val="00A628C8"/>
    <w:rsid w:val="00A62D84"/>
    <w:rsid w:val="00A632B0"/>
    <w:rsid w:val="00A634BB"/>
    <w:rsid w:val="00A63552"/>
    <w:rsid w:val="00A63D16"/>
    <w:rsid w:val="00A63D94"/>
    <w:rsid w:val="00A64CE2"/>
    <w:rsid w:val="00A65A1C"/>
    <w:rsid w:val="00A667B5"/>
    <w:rsid w:val="00A67875"/>
    <w:rsid w:val="00A67B1B"/>
    <w:rsid w:val="00A67DE7"/>
    <w:rsid w:val="00A67EDE"/>
    <w:rsid w:val="00A706CB"/>
    <w:rsid w:val="00A70732"/>
    <w:rsid w:val="00A7111C"/>
    <w:rsid w:val="00A71BFB"/>
    <w:rsid w:val="00A7285C"/>
    <w:rsid w:val="00A73DFB"/>
    <w:rsid w:val="00A740D0"/>
    <w:rsid w:val="00A747CC"/>
    <w:rsid w:val="00A74883"/>
    <w:rsid w:val="00A74B59"/>
    <w:rsid w:val="00A74D03"/>
    <w:rsid w:val="00A75177"/>
    <w:rsid w:val="00A75284"/>
    <w:rsid w:val="00A756AD"/>
    <w:rsid w:val="00A75DBF"/>
    <w:rsid w:val="00A764B5"/>
    <w:rsid w:val="00A768BE"/>
    <w:rsid w:val="00A76BD5"/>
    <w:rsid w:val="00A77E94"/>
    <w:rsid w:val="00A8057D"/>
    <w:rsid w:val="00A80654"/>
    <w:rsid w:val="00A806D1"/>
    <w:rsid w:val="00A81416"/>
    <w:rsid w:val="00A81FE2"/>
    <w:rsid w:val="00A820B6"/>
    <w:rsid w:val="00A833E4"/>
    <w:rsid w:val="00A835B9"/>
    <w:rsid w:val="00A837B7"/>
    <w:rsid w:val="00A84032"/>
    <w:rsid w:val="00A845BD"/>
    <w:rsid w:val="00A84783"/>
    <w:rsid w:val="00A849CF"/>
    <w:rsid w:val="00A8508F"/>
    <w:rsid w:val="00A85F8D"/>
    <w:rsid w:val="00A8633A"/>
    <w:rsid w:val="00A86AD8"/>
    <w:rsid w:val="00A8768C"/>
    <w:rsid w:val="00A8770E"/>
    <w:rsid w:val="00A87920"/>
    <w:rsid w:val="00A87E6A"/>
    <w:rsid w:val="00A91077"/>
    <w:rsid w:val="00A91293"/>
    <w:rsid w:val="00A9184C"/>
    <w:rsid w:val="00A91D7C"/>
    <w:rsid w:val="00A9229D"/>
    <w:rsid w:val="00A927DE"/>
    <w:rsid w:val="00A9347B"/>
    <w:rsid w:val="00A93688"/>
    <w:rsid w:val="00A93C97"/>
    <w:rsid w:val="00A93D95"/>
    <w:rsid w:val="00A93EFE"/>
    <w:rsid w:val="00A9509B"/>
    <w:rsid w:val="00A9537A"/>
    <w:rsid w:val="00A95B24"/>
    <w:rsid w:val="00A95BF9"/>
    <w:rsid w:val="00A96A7E"/>
    <w:rsid w:val="00A96BBD"/>
    <w:rsid w:val="00A97441"/>
    <w:rsid w:val="00AA142D"/>
    <w:rsid w:val="00AA175F"/>
    <w:rsid w:val="00AA1AA8"/>
    <w:rsid w:val="00AA1B00"/>
    <w:rsid w:val="00AA1BD7"/>
    <w:rsid w:val="00AA1BF9"/>
    <w:rsid w:val="00AA26CD"/>
    <w:rsid w:val="00AA33E4"/>
    <w:rsid w:val="00AA3414"/>
    <w:rsid w:val="00AA371A"/>
    <w:rsid w:val="00AA3DD3"/>
    <w:rsid w:val="00AA4050"/>
    <w:rsid w:val="00AA4E2A"/>
    <w:rsid w:val="00AA7657"/>
    <w:rsid w:val="00AA7BD8"/>
    <w:rsid w:val="00AB0497"/>
    <w:rsid w:val="00AB08DD"/>
    <w:rsid w:val="00AB0957"/>
    <w:rsid w:val="00AB110B"/>
    <w:rsid w:val="00AB193B"/>
    <w:rsid w:val="00AB1E0B"/>
    <w:rsid w:val="00AB1E10"/>
    <w:rsid w:val="00AB2241"/>
    <w:rsid w:val="00AB23FF"/>
    <w:rsid w:val="00AB27A8"/>
    <w:rsid w:val="00AB34FD"/>
    <w:rsid w:val="00AB36C1"/>
    <w:rsid w:val="00AB3A97"/>
    <w:rsid w:val="00AB4F75"/>
    <w:rsid w:val="00AB51E2"/>
    <w:rsid w:val="00AB5B9D"/>
    <w:rsid w:val="00AB6C4A"/>
    <w:rsid w:val="00AB75DF"/>
    <w:rsid w:val="00AB7FAC"/>
    <w:rsid w:val="00AC10D9"/>
    <w:rsid w:val="00AC1481"/>
    <w:rsid w:val="00AC15DE"/>
    <w:rsid w:val="00AC1AC8"/>
    <w:rsid w:val="00AC318B"/>
    <w:rsid w:val="00AC3433"/>
    <w:rsid w:val="00AC3820"/>
    <w:rsid w:val="00AC3A85"/>
    <w:rsid w:val="00AC436A"/>
    <w:rsid w:val="00AC5432"/>
    <w:rsid w:val="00AC61CF"/>
    <w:rsid w:val="00AC6375"/>
    <w:rsid w:val="00AC658E"/>
    <w:rsid w:val="00AC679F"/>
    <w:rsid w:val="00AC6800"/>
    <w:rsid w:val="00AC7464"/>
    <w:rsid w:val="00AC75CF"/>
    <w:rsid w:val="00AC7831"/>
    <w:rsid w:val="00AD004B"/>
    <w:rsid w:val="00AD0424"/>
    <w:rsid w:val="00AD09B8"/>
    <w:rsid w:val="00AD11EB"/>
    <w:rsid w:val="00AD18F0"/>
    <w:rsid w:val="00AD1C75"/>
    <w:rsid w:val="00AD28A3"/>
    <w:rsid w:val="00AD2AE2"/>
    <w:rsid w:val="00AD2C7A"/>
    <w:rsid w:val="00AD2FDC"/>
    <w:rsid w:val="00AD36E4"/>
    <w:rsid w:val="00AD3A0F"/>
    <w:rsid w:val="00AD3AD1"/>
    <w:rsid w:val="00AD430F"/>
    <w:rsid w:val="00AD43B4"/>
    <w:rsid w:val="00AD452D"/>
    <w:rsid w:val="00AD4E7E"/>
    <w:rsid w:val="00AD575D"/>
    <w:rsid w:val="00AD5811"/>
    <w:rsid w:val="00AD7F2A"/>
    <w:rsid w:val="00AE0376"/>
    <w:rsid w:val="00AE039B"/>
    <w:rsid w:val="00AE0677"/>
    <w:rsid w:val="00AE0C4E"/>
    <w:rsid w:val="00AE12E2"/>
    <w:rsid w:val="00AE1405"/>
    <w:rsid w:val="00AE15D4"/>
    <w:rsid w:val="00AE1E04"/>
    <w:rsid w:val="00AE28A3"/>
    <w:rsid w:val="00AE2BA6"/>
    <w:rsid w:val="00AE2D3D"/>
    <w:rsid w:val="00AE3832"/>
    <w:rsid w:val="00AE398A"/>
    <w:rsid w:val="00AE463C"/>
    <w:rsid w:val="00AE46C8"/>
    <w:rsid w:val="00AE6264"/>
    <w:rsid w:val="00AE6550"/>
    <w:rsid w:val="00AE6689"/>
    <w:rsid w:val="00AE68E5"/>
    <w:rsid w:val="00AE6B98"/>
    <w:rsid w:val="00AE6C65"/>
    <w:rsid w:val="00AE7D3E"/>
    <w:rsid w:val="00AF0602"/>
    <w:rsid w:val="00AF0969"/>
    <w:rsid w:val="00AF1D45"/>
    <w:rsid w:val="00AF24E7"/>
    <w:rsid w:val="00AF2926"/>
    <w:rsid w:val="00AF30D3"/>
    <w:rsid w:val="00AF477F"/>
    <w:rsid w:val="00AF48AC"/>
    <w:rsid w:val="00AF4C77"/>
    <w:rsid w:val="00AF4E81"/>
    <w:rsid w:val="00AF54A9"/>
    <w:rsid w:val="00AF6179"/>
    <w:rsid w:val="00AF66FC"/>
    <w:rsid w:val="00AF6E1C"/>
    <w:rsid w:val="00AF72B6"/>
    <w:rsid w:val="00AF7375"/>
    <w:rsid w:val="00B0005E"/>
    <w:rsid w:val="00B0066B"/>
    <w:rsid w:val="00B008A0"/>
    <w:rsid w:val="00B01C17"/>
    <w:rsid w:val="00B020FE"/>
    <w:rsid w:val="00B02DC3"/>
    <w:rsid w:val="00B02EEC"/>
    <w:rsid w:val="00B035C2"/>
    <w:rsid w:val="00B0463A"/>
    <w:rsid w:val="00B04E2E"/>
    <w:rsid w:val="00B05341"/>
    <w:rsid w:val="00B05815"/>
    <w:rsid w:val="00B0596D"/>
    <w:rsid w:val="00B059B5"/>
    <w:rsid w:val="00B06589"/>
    <w:rsid w:val="00B067D8"/>
    <w:rsid w:val="00B06BBA"/>
    <w:rsid w:val="00B06EA2"/>
    <w:rsid w:val="00B07306"/>
    <w:rsid w:val="00B07612"/>
    <w:rsid w:val="00B0774F"/>
    <w:rsid w:val="00B07998"/>
    <w:rsid w:val="00B1121D"/>
    <w:rsid w:val="00B13442"/>
    <w:rsid w:val="00B1394D"/>
    <w:rsid w:val="00B13EE3"/>
    <w:rsid w:val="00B140C7"/>
    <w:rsid w:val="00B14995"/>
    <w:rsid w:val="00B151CA"/>
    <w:rsid w:val="00B161BF"/>
    <w:rsid w:val="00B161C5"/>
    <w:rsid w:val="00B16578"/>
    <w:rsid w:val="00B17336"/>
    <w:rsid w:val="00B1765E"/>
    <w:rsid w:val="00B17A08"/>
    <w:rsid w:val="00B17FAF"/>
    <w:rsid w:val="00B20A1F"/>
    <w:rsid w:val="00B20EF1"/>
    <w:rsid w:val="00B21202"/>
    <w:rsid w:val="00B2248F"/>
    <w:rsid w:val="00B229B3"/>
    <w:rsid w:val="00B23093"/>
    <w:rsid w:val="00B2321C"/>
    <w:rsid w:val="00B2323B"/>
    <w:rsid w:val="00B23CE5"/>
    <w:rsid w:val="00B23E72"/>
    <w:rsid w:val="00B24B70"/>
    <w:rsid w:val="00B2535F"/>
    <w:rsid w:val="00B253A8"/>
    <w:rsid w:val="00B26C28"/>
    <w:rsid w:val="00B270B1"/>
    <w:rsid w:val="00B27C3A"/>
    <w:rsid w:val="00B30119"/>
    <w:rsid w:val="00B30359"/>
    <w:rsid w:val="00B3047C"/>
    <w:rsid w:val="00B30A45"/>
    <w:rsid w:val="00B317AA"/>
    <w:rsid w:val="00B31C28"/>
    <w:rsid w:val="00B32463"/>
    <w:rsid w:val="00B33B11"/>
    <w:rsid w:val="00B33C06"/>
    <w:rsid w:val="00B347C6"/>
    <w:rsid w:val="00B34D89"/>
    <w:rsid w:val="00B34DA6"/>
    <w:rsid w:val="00B35238"/>
    <w:rsid w:val="00B35260"/>
    <w:rsid w:val="00B3547D"/>
    <w:rsid w:val="00B35FD6"/>
    <w:rsid w:val="00B36502"/>
    <w:rsid w:val="00B37DC0"/>
    <w:rsid w:val="00B37DC3"/>
    <w:rsid w:val="00B4027C"/>
    <w:rsid w:val="00B4071D"/>
    <w:rsid w:val="00B40727"/>
    <w:rsid w:val="00B4157A"/>
    <w:rsid w:val="00B415C8"/>
    <w:rsid w:val="00B4163F"/>
    <w:rsid w:val="00B4165E"/>
    <w:rsid w:val="00B42CD9"/>
    <w:rsid w:val="00B42EC9"/>
    <w:rsid w:val="00B4333A"/>
    <w:rsid w:val="00B43A4F"/>
    <w:rsid w:val="00B44A1C"/>
    <w:rsid w:val="00B459CC"/>
    <w:rsid w:val="00B45BE0"/>
    <w:rsid w:val="00B4673D"/>
    <w:rsid w:val="00B4713C"/>
    <w:rsid w:val="00B47EF1"/>
    <w:rsid w:val="00B513D1"/>
    <w:rsid w:val="00B515B0"/>
    <w:rsid w:val="00B51AAC"/>
    <w:rsid w:val="00B51AFA"/>
    <w:rsid w:val="00B51BD9"/>
    <w:rsid w:val="00B52EBE"/>
    <w:rsid w:val="00B52ED5"/>
    <w:rsid w:val="00B53A0D"/>
    <w:rsid w:val="00B53C9A"/>
    <w:rsid w:val="00B53D87"/>
    <w:rsid w:val="00B5404A"/>
    <w:rsid w:val="00B541C8"/>
    <w:rsid w:val="00B5424C"/>
    <w:rsid w:val="00B54505"/>
    <w:rsid w:val="00B5481E"/>
    <w:rsid w:val="00B5482B"/>
    <w:rsid w:val="00B54B36"/>
    <w:rsid w:val="00B56081"/>
    <w:rsid w:val="00B56421"/>
    <w:rsid w:val="00B567D4"/>
    <w:rsid w:val="00B5773B"/>
    <w:rsid w:val="00B57D02"/>
    <w:rsid w:val="00B608C1"/>
    <w:rsid w:val="00B608E3"/>
    <w:rsid w:val="00B61329"/>
    <w:rsid w:val="00B6234A"/>
    <w:rsid w:val="00B63034"/>
    <w:rsid w:val="00B630FF"/>
    <w:rsid w:val="00B63208"/>
    <w:rsid w:val="00B63388"/>
    <w:rsid w:val="00B641EC"/>
    <w:rsid w:val="00B653A6"/>
    <w:rsid w:val="00B654C3"/>
    <w:rsid w:val="00B66133"/>
    <w:rsid w:val="00B66DC5"/>
    <w:rsid w:val="00B672B7"/>
    <w:rsid w:val="00B679A7"/>
    <w:rsid w:val="00B703E5"/>
    <w:rsid w:val="00B717EE"/>
    <w:rsid w:val="00B71C1D"/>
    <w:rsid w:val="00B71E1E"/>
    <w:rsid w:val="00B7205A"/>
    <w:rsid w:val="00B7215D"/>
    <w:rsid w:val="00B72249"/>
    <w:rsid w:val="00B72B1D"/>
    <w:rsid w:val="00B72BED"/>
    <w:rsid w:val="00B73946"/>
    <w:rsid w:val="00B73FAE"/>
    <w:rsid w:val="00B7403B"/>
    <w:rsid w:val="00B7433C"/>
    <w:rsid w:val="00B74722"/>
    <w:rsid w:val="00B74CEE"/>
    <w:rsid w:val="00B7530B"/>
    <w:rsid w:val="00B754F6"/>
    <w:rsid w:val="00B754FE"/>
    <w:rsid w:val="00B756F7"/>
    <w:rsid w:val="00B76775"/>
    <w:rsid w:val="00B768D7"/>
    <w:rsid w:val="00B7744D"/>
    <w:rsid w:val="00B776B4"/>
    <w:rsid w:val="00B81300"/>
    <w:rsid w:val="00B817B0"/>
    <w:rsid w:val="00B81A8A"/>
    <w:rsid w:val="00B81E19"/>
    <w:rsid w:val="00B82457"/>
    <w:rsid w:val="00B82C9A"/>
    <w:rsid w:val="00B82CA8"/>
    <w:rsid w:val="00B83B19"/>
    <w:rsid w:val="00B83C27"/>
    <w:rsid w:val="00B84248"/>
    <w:rsid w:val="00B843DC"/>
    <w:rsid w:val="00B85EC1"/>
    <w:rsid w:val="00B86393"/>
    <w:rsid w:val="00B86820"/>
    <w:rsid w:val="00B86F27"/>
    <w:rsid w:val="00B8702D"/>
    <w:rsid w:val="00B8708B"/>
    <w:rsid w:val="00B870F5"/>
    <w:rsid w:val="00B90C1E"/>
    <w:rsid w:val="00B90C67"/>
    <w:rsid w:val="00B90F2E"/>
    <w:rsid w:val="00B9110F"/>
    <w:rsid w:val="00B91AA6"/>
    <w:rsid w:val="00B91BF5"/>
    <w:rsid w:val="00B922C4"/>
    <w:rsid w:val="00B92907"/>
    <w:rsid w:val="00B9291D"/>
    <w:rsid w:val="00B93E84"/>
    <w:rsid w:val="00B94331"/>
    <w:rsid w:val="00B9458D"/>
    <w:rsid w:val="00B95F19"/>
    <w:rsid w:val="00B96434"/>
    <w:rsid w:val="00B96E9A"/>
    <w:rsid w:val="00B972E2"/>
    <w:rsid w:val="00B979BD"/>
    <w:rsid w:val="00B97E3E"/>
    <w:rsid w:val="00BA0178"/>
    <w:rsid w:val="00BA0753"/>
    <w:rsid w:val="00BA0F80"/>
    <w:rsid w:val="00BA11D6"/>
    <w:rsid w:val="00BA1A54"/>
    <w:rsid w:val="00BA1FCF"/>
    <w:rsid w:val="00BA2B69"/>
    <w:rsid w:val="00BA2CEF"/>
    <w:rsid w:val="00BA2EEF"/>
    <w:rsid w:val="00BA3D43"/>
    <w:rsid w:val="00BA4C61"/>
    <w:rsid w:val="00BA55D2"/>
    <w:rsid w:val="00BA5C70"/>
    <w:rsid w:val="00BA6421"/>
    <w:rsid w:val="00BA66A6"/>
    <w:rsid w:val="00BA68D1"/>
    <w:rsid w:val="00BA7A4B"/>
    <w:rsid w:val="00BA7D44"/>
    <w:rsid w:val="00BB06CE"/>
    <w:rsid w:val="00BB1241"/>
    <w:rsid w:val="00BB14C1"/>
    <w:rsid w:val="00BB2135"/>
    <w:rsid w:val="00BB2346"/>
    <w:rsid w:val="00BB339B"/>
    <w:rsid w:val="00BB33DD"/>
    <w:rsid w:val="00BB3678"/>
    <w:rsid w:val="00BB3989"/>
    <w:rsid w:val="00BB43AA"/>
    <w:rsid w:val="00BB43C4"/>
    <w:rsid w:val="00BB5940"/>
    <w:rsid w:val="00BB5FEF"/>
    <w:rsid w:val="00BB62C7"/>
    <w:rsid w:val="00BB6377"/>
    <w:rsid w:val="00BB6CF9"/>
    <w:rsid w:val="00BB6E20"/>
    <w:rsid w:val="00BB725E"/>
    <w:rsid w:val="00BB7490"/>
    <w:rsid w:val="00BB7762"/>
    <w:rsid w:val="00BB7895"/>
    <w:rsid w:val="00BC07BE"/>
    <w:rsid w:val="00BC07F1"/>
    <w:rsid w:val="00BC0C40"/>
    <w:rsid w:val="00BC0F23"/>
    <w:rsid w:val="00BC1568"/>
    <w:rsid w:val="00BC1624"/>
    <w:rsid w:val="00BC210C"/>
    <w:rsid w:val="00BC2E30"/>
    <w:rsid w:val="00BC31EE"/>
    <w:rsid w:val="00BC41A3"/>
    <w:rsid w:val="00BC6D56"/>
    <w:rsid w:val="00BD0330"/>
    <w:rsid w:val="00BD188A"/>
    <w:rsid w:val="00BD1B26"/>
    <w:rsid w:val="00BD246D"/>
    <w:rsid w:val="00BD2A3D"/>
    <w:rsid w:val="00BD2CE2"/>
    <w:rsid w:val="00BD2F14"/>
    <w:rsid w:val="00BD3BD6"/>
    <w:rsid w:val="00BD3CC9"/>
    <w:rsid w:val="00BD48C4"/>
    <w:rsid w:val="00BD5B91"/>
    <w:rsid w:val="00BD5BE1"/>
    <w:rsid w:val="00BD6088"/>
    <w:rsid w:val="00BD6331"/>
    <w:rsid w:val="00BD6421"/>
    <w:rsid w:val="00BD72AD"/>
    <w:rsid w:val="00BD7531"/>
    <w:rsid w:val="00BD7737"/>
    <w:rsid w:val="00BD7D39"/>
    <w:rsid w:val="00BE0EA9"/>
    <w:rsid w:val="00BE1013"/>
    <w:rsid w:val="00BE15F7"/>
    <w:rsid w:val="00BE1759"/>
    <w:rsid w:val="00BE1BDA"/>
    <w:rsid w:val="00BE1F7F"/>
    <w:rsid w:val="00BE2727"/>
    <w:rsid w:val="00BE2BC8"/>
    <w:rsid w:val="00BE2FA2"/>
    <w:rsid w:val="00BE34EC"/>
    <w:rsid w:val="00BE37E8"/>
    <w:rsid w:val="00BE416C"/>
    <w:rsid w:val="00BE4298"/>
    <w:rsid w:val="00BE5634"/>
    <w:rsid w:val="00BE6533"/>
    <w:rsid w:val="00BE6E0F"/>
    <w:rsid w:val="00BE6F1D"/>
    <w:rsid w:val="00BF0056"/>
    <w:rsid w:val="00BF02A4"/>
    <w:rsid w:val="00BF02C4"/>
    <w:rsid w:val="00BF11EC"/>
    <w:rsid w:val="00BF23DD"/>
    <w:rsid w:val="00BF287E"/>
    <w:rsid w:val="00BF2D4B"/>
    <w:rsid w:val="00BF3032"/>
    <w:rsid w:val="00BF48EC"/>
    <w:rsid w:val="00BF4911"/>
    <w:rsid w:val="00BF498D"/>
    <w:rsid w:val="00BF4EDD"/>
    <w:rsid w:val="00BF592F"/>
    <w:rsid w:val="00BF5E9F"/>
    <w:rsid w:val="00BF608D"/>
    <w:rsid w:val="00BF6433"/>
    <w:rsid w:val="00BF6B92"/>
    <w:rsid w:val="00BF7737"/>
    <w:rsid w:val="00BF79DF"/>
    <w:rsid w:val="00BF7B3D"/>
    <w:rsid w:val="00BF7C2D"/>
    <w:rsid w:val="00BF7F88"/>
    <w:rsid w:val="00BF7FE5"/>
    <w:rsid w:val="00C005A6"/>
    <w:rsid w:val="00C01229"/>
    <w:rsid w:val="00C0153F"/>
    <w:rsid w:val="00C025AC"/>
    <w:rsid w:val="00C0272F"/>
    <w:rsid w:val="00C02A81"/>
    <w:rsid w:val="00C037B8"/>
    <w:rsid w:val="00C03B39"/>
    <w:rsid w:val="00C03C7F"/>
    <w:rsid w:val="00C03FBC"/>
    <w:rsid w:val="00C040EE"/>
    <w:rsid w:val="00C058DF"/>
    <w:rsid w:val="00C05C0F"/>
    <w:rsid w:val="00C05F2D"/>
    <w:rsid w:val="00C05F80"/>
    <w:rsid w:val="00C062A7"/>
    <w:rsid w:val="00C06620"/>
    <w:rsid w:val="00C06E1E"/>
    <w:rsid w:val="00C06E2A"/>
    <w:rsid w:val="00C076A8"/>
    <w:rsid w:val="00C07D31"/>
    <w:rsid w:val="00C1035B"/>
    <w:rsid w:val="00C10884"/>
    <w:rsid w:val="00C1142D"/>
    <w:rsid w:val="00C116D1"/>
    <w:rsid w:val="00C126F9"/>
    <w:rsid w:val="00C12EFC"/>
    <w:rsid w:val="00C14C8A"/>
    <w:rsid w:val="00C154E6"/>
    <w:rsid w:val="00C1561E"/>
    <w:rsid w:val="00C162B4"/>
    <w:rsid w:val="00C16CB8"/>
    <w:rsid w:val="00C16E73"/>
    <w:rsid w:val="00C17058"/>
    <w:rsid w:val="00C17BEE"/>
    <w:rsid w:val="00C204F3"/>
    <w:rsid w:val="00C20BEE"/>
    <w:rsid w:val="00C20CC3"/>
    <w:rsid w:val="00C21DD6"/>
    <w:rsid w:val="00C21EF5"/>
    <w:rsid w:val="00C2284C"/>
    <w:rsid w:val="00C22C2E"/>
    <w:rsid w:val="00C22CCF"/>
    <w:rsid w:val="00C22F63"/>
    <w:rsid w:val="00C23511"/>
    <w:rsid w:val="00C237E4"/>
    <w:rsid w:val="00C23AA7"/>
    <w:rsid w:val="00C23D39"/>
    <w:rsid w:val="00C24332"/>
    <w:rsid w:val="00C24DE5"/>
    <w:rsid w:val="00C252F3"/>
    <w:rsid w:val="00C2584F"/>
    <w:rsid w:val="00C259B2"/>
    <w:rsid w:val="00C2650F"/>
    <w:rsid w:val="00C26650"/>
    <w:rsid w:val="00C26B53"/>
    <w:rsid w:val="00C27061"/>
    <w:rsid w:val="00C27276"/>
    <w:rsid w:val="00C27988"/>
    <w:rsid w:val="00C27B55"/>
    <w:rsid w:val="00C27D43"/>
    <w:rsid w:val="00C30771"/>
    <w:rsid w:val="00C30C62"/>
    <w:rsid w:val="00C31256"/>
    <w:rsid w:val="00C31D20"/>
    <w:rsid w:val="00C31DCA"/>
    <w:rsid w:val="00C32955"/>
    <w:rsid w:val="00C331FE"/>
    <w:rsid w:val="00C33E41"/>
    <w:rsid w:val="00C34E25"/>
    <w:rsid w:val="00C351E5"/>
    <w:rsid w:val="00C35D89"/>
    <w:rsid w:val="00C36D40"/>
    <w:rsid w:val="00C3785A"/>
    <w:rsid w:val="00C37993"/>
    <w:rsid w:val="00C37CAF"/>
    <w:rsid w:val="00C4065E"/>
    <w:rsid w:val="00C40DFB"/>
    <w:rsid w:val="00C412CB"/>
    <w:rsid w:val="00C418D0"/>
    <w:rsid w:val="00C41959"/>
    <w:rsid w:val="00C42498"/>
    <w:rsid w:val="00C43020"/>
    <w:rsid w:val="00C444A0"/>
    <w:rsid w:val="00C447C4"/>
    <w:rsid w:val="00C44BB1"/>
    <w:rsid w:val="00C45F81"/>
    <w:rsid w:val="00C46316"/>
    <w:rsid w:val="00C465AB"/>
    <w:rsid w:val="00C46AAD"/>
    <w:rsid w:val="00C46AE7"/>
    <w:rsid w:val="00C46D42"/>
    <w:rsid w:val="00C473CB"/>
    <w:rsid w:val="00C477A8"/>
    <w:rsid w:val="00C500B0"/>
    <w:rsid w:val="00C50859"/>
    <w:rsid w:val="00C50DA5"/>
    <w:rsid w:val="00C51AD1"/>
    <w:rsid w:val="00C521E0"/>
    <w:rsid w:val="00C52229"/>
    <w:rsid w:val="00C52453"/>
    <w:rsid w:val="00C52D81"/>
    <w:rsid w:val="00C52FCD"/>
    <w:rsid w:val="00C5312C"/>
    <w:rsid w:val="00C53610"/>
    <w:rsid w:val="00C53925"/>
    <w:rsid w:val="00C53A25"/>
    <w:rsid w:val="00C53CEF"/>
    <w:rsid w:val="00C53F5E"/>
    <w:rsid w:val="00C54336"/>
    <w:rsid w:val="00C54A05"/>
    <w:rsid w:val="00C54F63"/>
    <w:rsid w:val="00C554F9"/>
    <w:rsid w:val="00C556D9"/>
    <w:rsid w:val="00C55712"/>
    <w:rsid w:val="00C5638A"/>
    <w:rsid w:val="00C56FF1"/>
    <w:rsid w:val="00C57100"/>
    <w:rsid w:val="00C573D7"/>
    <w:rsid w:val="00C5775C"/>
    <w:rsid w:val="00C57CE9"/>
    <w:rsid w:val="00C57F49"/>
    <w:rsid w:val="00C600CF"/>
    <w:rsid w:val="00C60A22"/>
    <w:rsid w:val="00C60AB7"/>
    <w:rsid w:val="00C60D8A"/>
    <w:rsid w:val="00C6115D"/>
    <w:rsid w:val="00C62A36"/>
    <w:rsid w:val="00C62DE3"/>
    <w:rsid w:val="00C63E4A"/>
    <w:rsid w:val="00C648B1"/>
    <w:rsid w:val="00C66B96"/>
    <w:rsid w:val="00C67865"/>
    <w:rsid w:val="00C67991"/>
    <w:rsid w:val="00C67CD2"/>
    <w:rsid w:val="00C704B0"/>
    <w:rsid w:val="00C710E9"/>
    <w:rsid w:val="00C71D13"/>
    <w:rsid w:val="00C7245F"/>
    <w:rsid w:val="00C724AF"/>
    <w:rsid w:val="00C729B4"/>
    <w:rsid w:val="00C72A1A"/>
    <w:rsid w:val="00C72BF6"/>
    <w:rsid w:val="00C72EB7"/>
    <w:rsid w:val="00C73395"/>
    <w:rsid w:val="00C73628"/>
    <w:rsid w:val="00C7396D"/>
    <w:rsid w:val="00C73D2D"/>
    <w:rsid w:val="00C7641E"/>
    <w:rsid w:val="00C76719"/>
    <w:rsid w:val="00C76BB0"/>
    <w:rsid w:val="00C77B13"/>
    <w:rsid w:val="00C77D36"/>
    <w:rsid w:val="00C800F0"/>
    <w:rsid w:val="00C8026B"/>
    <w:rsid w:val="00C8082D"/>
    <w:rsid w:val="00C8099A"/>
    <w:rsid w:val="00C80D3F"/>
    <w:rsid w:val="00C80F90"/>
    <w:rsid w:val="00C81785"/>
    <w:rsid w:val="00C81AAE"/>
    <w:rsid w:val="00C82102"/>
    <w:rsid w:val="00C82A40"/>
    <w:rsid w:val="00C82EFA"/>
    <w:rsid w:val="00C837A6"/>
    <w:rsid w:val="00C83FD9"/>
    <w:rsid w:val="00C84354"/>
    <w:rsid w:val="00C84E25"/>
    <w:rsid w:val="00C85CC8"/>
    <w:rsid w:val="00C864F0"/>
    <w:rsid w:val="00C8661B"/>
    <w:rsid w:val="00C86A64"/>
    <w:rsid w:val="00C87582"/>
    <w:rsid w:val="00C87C56"/>
    <w:rsid w:val="00C916C9"/>
    <w:rsid w:val="00C91DCA"/>
    <w:rsid w:val="00C92531"/>
    <w:rsid w:val="00C929D2"/>
    <w:rsid w:val="00C93737"/>
    <w:rsid w:val="00C937A3"/>
    <w:rsid w:val="00C93CB3"/>
    <w:rsid w:val="00C93CB4"/>
    <w:rsid w:val="00C94025"/>
    <w:rsid w:val="00C94BFB"/>
    <w:rsid w:val="00C95000"/>
    <w:rsid w:val="00C951E3"/>
    <w:rsid w:val="00C95457"/>
    <w:rsid w:val="00C95BE1"/>
    <w:rsid w:val="00C95C15"/>
    <w:rsid w:val="00C95C9B"/>
    <w:rsid w:val="00C95D3C"/>
    <w:rsid w:val="00C961F5"/>
    <w:rsid w:val="00C96453"/>
    <w:rsid w:val="00C970D1"/>
    <w:rsid w:val="00C973CB"/>
    <w:rsid w:val="00C97959"/>
    <w:rsid w:val="00CA0FEB"/>
    <w:rsid w:val="00CA1B52"/>
    <w:rsid w:val="00CA22E1"/>
    <w:rsid w:val="00CA3764"/>
    <w:rsid w:val="00CA3DA0"/>
    <w:rsid w:val="00CA3E5D"/>
    <w:rsid w:val="00CA4D3B"/>
    <w:rsid w:val="00CA5098"/>
    <w:rsid w:val="00CA566C"/>
    <w:rsid w:val="00CA6C50"/>
    <w:rsid w:val="00CA734E"/>
    <w:rsid w:val="00CA7639"/>
    <w:rsid w:val="00CB18E1"/>
    <w:rsid w:val="00CB1CC5"/>
    <w:rsid w:val="00CB217D"/>
    <w:rsid w:val="00CB22E2"/>
    <w:rsid w:val="00CB2A5C"/>
    <w:rsid w:val="00CB2B53"/>
    <w:rsid w:val="00CB30EE"/>
    <w:rsid w:val="00CB3810"/>
    <w:rsid w:val="00CB3B09"/>
    <w:rsid w:val="00CB3CB5"/>
    <w:rsid w:val="00CB3CDC"/>
    <w:rsid w:val="00CB3F8B"/>
    <w:rsid w:val="00CB47D6"/>
    <w:rsid w:val="00CB4870"/>
    <w:rsid w:val="00CB4EF9"/>
    <w:rsid w:val="00CB62CE"/>
    <w:rsid w:val="00CB714E"/>
    <w:rsid w:val="00CB72D7"/>
    <w:rsid w:val="00CB7401"/>
    <w:rsid w:val="00CC0000"/>
    <w:rsid w:val="00CC015B"/>
    <w:rsid w:val="00CC0329"/>
    <w:rsid w:val="00CC0906"/>
    <w:rsid w:val="00CC0B1D"/>
    <w:rsid w:val="00CC1309"/>
    <w:rsid w:val="00CC2BFC"/>
    <w:rsid w:val="00CC35AD"/>
    <w:rsid w:val="00CC3832"/>
    <w:rsid w:val="00CC395E"/>
    <w:rsid w:val="00CC3B6C"/>
    <w:rsid w:val="00CC3FF5"/>
    <w:rsid w:val="00CC4918"/>
    <w:rsid w:val="00CC5E13"/>
    <w:rsid w:val="00CC65A1"/>
    <w:rsid w:val="00CC69C1"/>
    <w:rsid w:val="00CC71F0"/>
    <w:rsid w:val="00CC78C4"/>
    <w:rsid w:val="00CC7A0C"/>
    <w:rsid w:val="00CD0A16"/>
    <w:rsid w:val="00CD0B2C"/>
    <w:rsid w:val="00CD1101"/>
    <w:rsid w:val="00CD18D3"/>
    <w:rsid w:val="00CD1CD8"/>
    <w:rsid w:val="00CD2661"/>
    <w:rsid w:val="00CD2F16"/>
    <w:rsid w:val="00CD372A"/>
    <w:rsid w:val="00CD38E8"/>
    <w:rsid w:val="00CD3F72"/>
    <w:rsid w:val="00CD47A2"/>
    <w:rsid w:val="00CD4C98"/>
    <w:rsid w:val="00CD57C3"/>
    <w:rsid w:val="00CD5D44"/>
    <w:rsid w:val="00CD6C2E"/>
    <w:rsid w:val="00CD71E3"/>
    <w:rsid w:val="00CD7CE4"/>
    <w:rsid w:val="00CE0C40"/>
    <w:rsid w:val="00CE106B"/>
    <w:rsid w:val="00CE1252"/>
    <w:rsid w:val="00CE1589"/>
    <w:rsid w:val="00CE2884"/>
    <w:rsid w:val="00CE2E61"/>
    <w:rsid w:val="00CE33BB"/>
    <w:rsid w:val="00CE357A"/>
    <w:rsid w:val="00CE3D8F"/>
    <w:rsid w:val="00CE3E21"/>
    <w:rsid w:val="00CE44B3"/>
    <w:rsid w:val="00CE457A"/>
    <w:rsid w:val="00CE4830"/>
    <w:rsid w:val="00CE4982"/>
    <w:rsid w:val="00CE509F"/>
    <w:rsid w:val="00CE59B6"/>
    <w:rsid w:val="00CE66A7"/>
    <w:rsid w:val="00CE7030"/>
    <w:rsid w:val="00CE76CC"/>
    <w:rsid w:val="00CE7AAB"/>
    <w:rsid w:val="00CF0D88"/>
    <w:rsid w:val="00CF0E53"/>
    <w:rsid w:val="00CF118D"/>
    <w:rsid w:val="00CF1278"/>
    <w:rsid w:val="00CF146C"/>
    <w:rsid w:val="00CF297A"/>
    <w:rsid w:val="00CF2A00"/>
    <w:rsid w:val="00CF3494"/>
    <w:rsid w:val="00CF3DB5"/>
    <w:rsid w:val="00CF4555"/>
    <w:rsid w:val="00CF4668"/>
    <w:rsid w:val="00CF4C01"/>
    <w:rsid w:val="00CF4D6B"/>
    <w:rsid w:val="00CF4E08"/>
    <w:rsid w:val="00CF4FA7"/>
    <w:rsid w:val="00CF5315"/>
    <w:rsid w:val="00CF565A"/>
    <w:rsid w:val="00CF59CA"/>
    <w:rsid w:val="00CF6823"/>
    <w:rsid w:val="00CF783F"/>
    <w:rsid w:val="00CF785D"/>
    <w:rsid w:val="00D00F39"/>
    <w:rsid w:val="00D0263F"/>
    <w:rsid w:val="00D02B5B"/>
    <w:rsid w:val="00D03BC5"/>
    <w:rsid w:val="00D03BF8"/>
    <w:rsid w:val="00D044A2"/>
    <w:rsid w:val="00D04FEC"/>
    <w:rsid w:val="00D0558D"/>
    <w:rsid w:val="00D058A8"/>
    <w:rsid w:val="00D05C43"/>
    <w:rsid w:val="00D0695A"/>
    <w:rsid w:val="00D06D3E"/>
    <w:rsid w:val="00D07B1E"/>
    <w:rsid w:val="00D07BB5"/>
    <w:rsid w:val="00D07FB7"/>
    <w:rsid w:val="00D1034D"/>
    <w:rsid w:val="00D10EA3"/>
    <w:rsid w:val="00D12540"/>
    <w:rsid w:val="00D12CE2"/>
    <w:rsid w:val="00D13146"/>
    <w:rsid w:val="00D1418F"/>
    <w:rsid w:val="00D14DF0"/>
    <w:rsid w:val="00D158F3"/>
    <w:rsid w:val="00D159B3"/>
    <w:rsid w:val="00D164A9"/>
    <w:rsid w:val="00D168A0"/>
    <w:rsid w:val="00D16E6F"/>
    <w:rsid w:val="00D16EEB"/>
    <w:rsid w:val="00D17D18"/>
    <w:rsid w:val="00D20A2C"/>
    <w:rsid w:val="00D20E2A"/>
    <w:rsid w:val="00D20FC5"/>
    <w:rsid w:val="00D215BB"/>
    <w:rsid w:val="00D21AC3"/>
    <w:rsid w:val="00D21BA5"/>
    <w:rsid w:val="00D232E1"/>
    <w:rsid w:val="00D2330B"/>
    <w:rsid w:val="00D23549"/>
    <w:rsid w:val="00D23A6A"/>
    <w:rsid w:val="00D23DE5"/>
    <w:rsid w:val="00D23FA9"/>
    <w:rsid w:val="00D246F0"/>
    <w:rsid w:val="00D25002"/>
    <w:rsid w:val="00D25512"/>
    <w:rsid w:val="00D26A87"/>
    <w:rsid w:val="00D26C1B"/>
    <w:rsid w:val="00D26C8B"/>
    <w:rsid w:val="00D27229"/>
    <w:rsid w:val="00D305E4"/>
    <w:rsid w:val="00D30C7B"/>
    <w:rsid w:val="00D323A6"/>
    <w:rsid w:val="00D32787"/>
    <w:rsid w:val="00D327F6"/>
    <w:rsid w:val="00D32C95"/>
    <w:rsid w:val="00D341BB"/>
    <w:rsid w:val="00D34981"/>
    <w:rsid w:val="00D34D4B"/>
    <w:rsid w:val="00D35093"/>
    <w:rsid w:val="00D35B38"/>
    <w:rsid w:val="00D35BF6"/>
    <w:rsid w:val="00D36022"/>
    <w:rsid w:val="00D361FF"/>
    <w:rsid w:val="00D36A0B"/>
    <w:rsid w:val="00D36A5E"/>
    <w:rsid w:val="00D3715A"/>
    <w:rsid w:val="00D37A1D"/>
    <w:rsid w:val="00D4037C"/>
    <w:rsid w:val="00D40743"/>
    <w:rsid w:val="00D40A16"/>
    <w:rsid w:val="00D40B24"/>
    <w:rsid w:val="00D40D40"/>
    <w:rsid w:val="00D40DD4"/>
    <w:rsid w:val="00D42084"/>
    <w:rsid w:val="00D4284D"/>
    <w:rsid w:val="00D435DF"/>
    <w:rsid w:val="00D45734"/>
    <w:rsid w:val="00D45A71"/>
    <w:rsid w:val="00D45DA3"/>
    <w:rsid w:val="00D46ED6"/>
    <w:rsid w:val="00D47800"/>
    <w:rsid w:val="00D47A61"/>
    <w:rsid w:val="00D50831"/>
    <w:rsid w:val="00D5155A"/>
    <w:rsid w:val="00D51D07"/>
    <w:rsid w:val="00D51DAD"/>
    <w:rsid w:val="00D52859"/>
    <w:rsid w:val="00D52872"/>
    <w:rsid w:val="00D52EBA"/>
    <w:rsid w:val="00D53376"/>
    <w:rsid w:val="00D54322"/>
    <w:rsid w:val="00D54343"/>
    <w:rsid w:val="00D544A1"/>
    <w:rsid w:val="00D554AF"/>
    <w:rsid w:val="00D5558A"/>
    <w:rsid w:val="00D561A4"/>
    <w:rsid w:val="00D562AF"/>
    <w:rsid w:val="00D56D65"/>
    <w:rsid w:val="00D56F9C"/>
    <w:rsid w:val="00D570F0"/>
    <w:rsid w:val="00D57247"/>
    <w:rsid w:val="00D57426"/>
    <w:rsid w:val="00D575DB"/>
    <w:rsid w:val="00D57BED"/>
    <w:rsid w:val="00D60335"/>
    <w:rsid w:val="00D61422"/>
    <w:rsid w:val="00D617D3"/>
    <w:rsid w:val="00D619D2"/>
    <w:rsid w:val="00D61B76"/>
    <w:rsid w:val="00D62222"/>
    <w:rsid w:val="00D6301B"/>
    <w:rsid w:val="00D635F6"/>
    <w:rsid w:val="00D63C9D"/>
    <w:rsid w:val="00D6505F"/>
    <w:rsid w:val="00D65EE4"/>
    <w:rsid w:val="00D66542"/>
    <w:rsid w:val="00D6673F"/>
    <w:rsid w:val="00D66844"/>
    <w:rsid w:val="00D67534"/>
    <w:rsid w:val="00D703F5"/>
    <w:rsid w:val="00D70EC7"/>
    <w:rsid w:val="00D71322"/>
    <w:rsid w:val="00D71DDA"/>
    <w:rsid w:val="00D72116"/>
    <w:rsid w:val="00D74494"/>
    <w:rsid w:val="00D745F5"/>
    <w:rsid w:val="00D746CA"/>
    <w:rsid w:val="00D74D2E"/>
    <w:rsid w:val="00D75030"/>
    <w:rsid w:val="00D77322"/>
    <w:rsid w:val="00D77A64"/>
    <w:rsid w:val="00D77A76"/>
    <w:rsid w:val="00D80A84"/>
    <w:rsid w:val="00D80B94"/>
    <w:rsid w:val="00D81419"/>
    <w:rsid w:val="00D814E7"/>
    <w:rsid w:val="00D81BCD"/>
    <w:rsid w:val="00D81BFF"/>
    <w:rsid w:val="00D824E6"/>
    <w:rsid w:val="00D825CB"/>
    <w:rsid w:val="00D82B2A"/>
    <w:rsid w:val="00D831CB"/>
    <w:rsid w:val="00D83372"/>
    <w:rsid w:val="00D8340B"/>
    <w:rsid w:val="00D84BED"/>
    <w:rsid w:val="00D8532F"/>
    <w:rsid w:val="00D85680"/>
    <w:rsid w:val="00D87683"/>
    <w:rsid w:val="00D87E05"/>
    <w:rsid w:val="00D9010A"/>
    <w:rsid w:val="00D901A1"/>
    <w:rsid w:val="00D907AD"/>
    <w:rsid w:val="00D90B81"/>
    <w:rsid w:val="00D90D23"/>
    <w:rsid w:val="00D91E94"/>
    <w:rsid w:val="00D92201"/>
    <w:rsid w:val="00D925AD"/>
    <w:rsid w:val="00D92B65"/>
    <w:rsid w:val="00D93A3D"/>
    <w:rsid w:val="00D956DB"/>
    <w:rsid w:val="00D956FF"/>
    <w:rsid w:val="00D96046"/>
    <w:rsid w:val="00D965F0"/>
    <w:rsid w:val="00D969A4"/>
    <w:rsid w:val="00D97088"/>
    <w:rsid w:val="00D97926"/>
    <w:rsid w:val="00D97C79"/>
    <w:rsid w:val="00D97C85"/>
    <w:rsid w:val="00D97E01"/>
    <w:rsid w:val="00DA01FC"/>
    <w:rsid w:val="00DA05D7"/>
    <w:rsid w:val="00DA0C3D"/>
    <w:rsid w:val="00DA188D"/>
    <w:rsid w:val="00DA245B"/>
    <w:rsid w:val="00DA2527"/>
    <w:rsid w:val="00DA2935"/>
    <w:rsid w:val="00DA3252"/>
    <w:rsid w:val="00DA3BB2"/>
    <w:rsid w:val="00DA402F"/>
    <w:rsid w:val="00DA4050"/>
    <w:rsid w:val="00DA666A"/>
    <w:rsid w:val="00DA6DA2"/>
    <w:rsid w:val="00DA71D9"/>
    <w:rsid w:val="00DA7567"/>
    <w:rsid w:val="00DB1117"/>
    <w:rsid w:val="00DB1EF1"/>
    <w:rsid w:val="00DB20ED"/>
    <w:rsid w:val="00DB213F"/>
    <w:rsid w:val="00DB24B9"/>
    <w:rsid w:val="00DB3498"/>
    <w:rsid w:val="00DB35A6"/>
    <w:rsid w:val="00DB35E7"/>
    <w:rsid w:val="00DB37BF"/>
    <w:rsid w:val="00DB3B77"/>
    <w:rsid w:val="00DB483E"/>
    <w:rsid w:val="00DB6FBF"/>
    <w:rsid w:val="00DB77B4"/>
    <w:rsid w:val="00DB7EF6"/>
    <w:rsid w:val="00DC011A"/>
    <w:rsid w:val="00DC0721"/>
    <w:rsid w:val="00DC0F0A"/>
    <w:rsid w:val="00DC101A"/>
    <w:rsid w:val="00DC1BA5"/>
    <w:rsid w:val="00DC1FC7"/>
    <w:rsid w:val="00DC287C"/>
    <w:rsid w:val="00DC28DA"/>
    <w:rsid w:val="00DC2A17"/>
    <w:rsid w:val="00DC2A9E"/>
    <w:rsid w:val="00DC2F7E"/>
    <w:rsid w:val="00DC3012"/>
    <w:rsid w:val="00DC359A"/>
    <w:rsid w:val="00DC3E8E"/>
    <w:rsid w:val="00DC4E09"/>
    <w:rsid w:val="00DC5280"/>
    <w:rsid w:val="00DC5639"/>
    <w:rsid w:val="00DC5BA0"/>
    <w:rsid w:val="00DC5DEC"/>
    <w:rsid w:val="00DC6A20"/>
    <w:rsid w:val="00DC6A81"/>
    <w:rsid w:val="00DC6AB9"/>
    <w:rsid w:val="00DC7410"/>
    <w:rsid w:val="00DD0120"/>
    <w:rsid w:val="00DD07CB"/>
    <w:rsid w:val="00DD091F"/>
    <w:rsid w:val="00DD096E"/>
    <w:rsid w:val="00DD0CD0"/>
    <w:rsid w:val="00DD0DAB"/>
    <w:rsid w:val="00DD11F5"/>
    <w:rsid w:val="00DD140F"/>
    <w:rsid w:val="00DD1447"/>
    <w:rsid w:val="00DD1BA9"/>
    <w:rsid w:val="00DD1C59"/>
    <w:rsid w:val="00DD330F"/>
    <w:rsid w:val="00DD3518"/>
    <w:rsid w:val="00DD42CC"/>
    <w:rsid w:val="00DD45C1"/>
    <w:rsid w:val="00DD6031"/>
    <w:rsid w:val="00DD655C"/>
    <w:rsid w:val="00DD6968"/>
    <w:rsid w:val="00DD6FDD"/>
    <w:rsid w:val="00DD71C2"/>
    <w:rsid w:val="00DD71DF"/>
    <w:rsid w:val="00DD7A72"/>
    <w:rsid w:val="00DE0E55"/>
    <w:rsid w:val="00DE1070"/>
    <w:rsid w:val="00DE1D93"/>
    <w:rsid w:val="00DE1E2D"/>
    <w:rsid w:val="00DE24D5"/>
    <w:rsid w:val="00DE2A5E"/>
    <w:rsid w:val="00DE2EBD"/>
    <w:rsid w:val="00DE38F8"/>
    <w:rsid w:val="00DE3A61"/>
    <w:rsid w:val="00DE3E77"/>
    <w:rsid w:val="00DE44EC"/>
    <w:rsid w:val="00DE4C1A"/>
    <w:rsid w:val="00DE4FA6"/>
    <w:rsid w:val="00DE5067"/>
    <w:rsid w:val="00DE517C"/>
    <w:rsid w:val="00DE51BD"/>
    <w:rsid w:val="00DE52E0"/>
    <w:rsid w:val="00DE6992"/>
    <w:rsid w:val="00DE6F31"/>
    <w:rsid w:val="00DE7BC7"/>
    <w:rsid w:val="00DF00B4"/>
    <w:rsid w:val="00DF0911"/>
    <w:rsid w:val="00DF0F31"/>
    <w:rsid w:val="00DF0FA6"/>
    <w:rsid w:val="00DF1569"/>
    <w:rsid w:val="00DF2009"/>
    <w:rsid w:val="00DF218B"/>
    <w:rsid w:val="00DF2A6F"/>
    <w:rsid w:val="00DF3796"/>
    <w:rsid w:val="00DF3857"/>
    <w:rsid w:val="00DF3A80"/>
    <w:rsid w:val="00DF3F9B"/>
    <w:rsid w:val="00DF4203"/>
    <w:rsid w:val="00DF4659"/>
    <w:rsid w:val="00DF495E"/>
    <w:rsid w:val="00DF4D52"/>
    <w:rsid w:val="00DF528B"/>
    <w:rsid w:val="00DF54A6"/>
    <w:rsid w:val="00DF559F"/>
    <w:rsid w:val="00DF582F"/>
    <w:rsid w:val="00DF599A"/>
    <w:rsid w:val="00DF5D5D"/>
    <w:rsid w:val="00DF5E9F"/>
    <w:rsid w:val="00DF6BBC"/>
    <w:rsid w:val="00DF6C71"/>
    <w:rsid w:val="00E00742"/>
    <w:rsid w:val="00E00F91"/>
    <w:rsid w:val="00E012BA"/>
    <w:rsid w:val="00E01EB1"/>
    <w:rsid w:val="00E02041"/>
    <w:rsid w:val="00E02BB9"/>
    <w:rsid w:val="00E03A03"/>
    <w:rsid w:val="00E04251"/>
    <w:rsid w:val="00E044FE"/>
    <w:rsid w:val="00E052D1"/>
    <w:rsid w:val="00E06D0E"/>
    <w:rsid w:val="00E07554"/>
    <w:rsid w:val="00E0776E"/>
    <w:rsid w:val="00E07864"/>
    <w:rsid w:val="00E07D7B"/>
    <w:rsid w:val="00E07D82"/>
    <w:rsid w:val="00E11F16"/>
    <w:rsid w:val="00E14D68"/>
    <w:rsid w:val="00E15611"/>
    <w:rsid w:val="00E15B4D"/>
    <w:rsid w:val="00E164C5"/>
    <w:rsid w:val="00E17170"/>
    <w:rsid w:val="00E1735D"/>
    <w:rsid w:val="00E17C81"/>
    <w:rsid w:val="00E205F2"/>
    <w:rsid w:val="00E207EA"/>
    <w:rsid w:val="00E20F46"/>
    <w:rsid w:val="00E20F60"/>
    <w:rsid w:val="00E21171"/>
    <w:rsid w:val="00E213F4"/>
    <w:rsid w:val="00E21A05"/>
    <w:rsid w:val="00E21D9C"/>
    <w:rsid w:val="00E225DE"/>
    <w:rsid w:val="00E22844"/>
    <w:rsid w:val="00E2304D"/>
    <w:rsid w:val="00E23A7B"/>
    <w:rsid w:val="00E23B7B"/>
    <w:rsid w:val="00E243D9"/>
    <w:rsid w:val="00E24D68"/>
    <w:rsid w:val="00E24EB7"/>
    <w:rsid w:val="00E251DE"/>
    <w:rsid w:val="00E25392"/>
    <w:rsid w:val="00E25701"/>
    <w:rsid w:val="00E268D5"/>
    <w:rsid w:val="00E26DE8"/>
    <w:rsid w:val="00E275B4"/>
    <w:rsid w:val="00E277EF"/>
    <w:rsid w:val="00E305C4"/>
    <w:rsid w:val="00E30920"/>
    <w:rsid w:val="00E30AEE"/>
    <w:rsid w:val="00E31299"/>
    <w:rsid w:val="00E31571"/>
    <w:rsid w:val="00E31BF3"/>
    <w:rsid w:val="00E32442"/>
    <w:rsid w:val="00E32AF1"/>
    <w:rsid w:val="00E32CB2"/>
    <w:rsid w:val="00E33023"/>
    <w:rsid w:val="00E33273"/>
    <w:rsid w:val="00E33CE7"/>
    <w:rsid w:val="00E34ACC"/>
    <w:rsid w:val="00E352E3"/>
    <w:rsid w:val="00E35842"/>
    <w:rsid w:val="00E35C6C"/>
    <w:rsid w:val="00E36801"/>
    <w:rsid w:val="00E372C2"/>
    <w:rsid w:val="00E403F4"/>
    <w:rsid w:val="00E41DD8"/>
    <w:rsid w:val="00E420BE"/>
    <w:rsid w:val="00E422AF"/>
    <w:rsid w:val="00E423D1"/>
    <w:rsid w:val="00E42655"/>
    <w:rsid w:val="00E42657"/>
    <w:rsid w:val="00E42D98"/>
    <w:rsid w:val="00E43005"/>
    <w:rsid w:val="00E43954"/>
    <w:rsid w:val="00E43CF3"/>
    <w:rsid w:val="00E443D1"/>
    <w:rsid w:val="00E4463D"/>
    <w:rsid w:val="00E44A86"/>
    <w:rsid w:val="00E450A7"/>
    <w:rsid w:val="00E45537"/>
    <w:rsid w:val="00E45914"/>
    <w:rsid w:val="00E45B91"/>
    <w:rsid w:val="00E45DC9"/>
    <w:rsid w:val="00E466CC"/>
    <w:rsid w:val="00E46AAB"/>
    <w:rsid w:val="00E47270"/>
    <w:rsid w:val="00E47E51"/>
    <w:rsid w:val="00E50C39"/>
    <w:rsid w:val="00E50FAD"/>
    <w:rsid w:val="00E510E5"/>
    <w:rsid w:val="00E51C04"/>
    <w:rsid w:val="00E52229"/>
    <w:rsid w:val="00E525AC"/>
    <w:rsid w:val="00E5285D"/>
    <w:rsid w:val="00E52B5F"/>
    <w:rsid w:val="00E53646"/>
    <w:rsid w:val="00E536C0"/>
    <w:rsid w:val="00E5373F"/>
    <w:rsid w:val="00E53E92"/>
    <w:rsid w:val="00E53F02"/>
    <w:rsid w:val="00E54E4D"/>
    <w:rsid w:val="00E5592B"/>
    <w:rsid w:val="00E579B0"/>
    <w:rsid w:val="00E57CDA"/>
    <w:rsid w:val="00E607B8"/>
    <w:rsid w:val="00E60E38"/>
    <w:rsid w:val="00E615ED"/>
    <w:rsid w:val="00E62172"/>
    <w:rsid w:val="00E62339"/>
    <w:rsid w:val="00E624E7"/>
    <w:rsid w:val="00E63401"/>
    <w:rsid w:val="00E6378B"/>
    <w:rsid w:val="00E63E7E"/>
    <w:rsid w:val="00E64C4B"/>
    <w:rsid w:val="00E64DCF"/>
    <w:rsid w:val="00E64EF2"/>
    <w:rsid w:val="00E65C0F"/>
    <w:rsid w:val="00E65C22"/>
    <w:rsid w:val="00E66890"/>
    <w:rsid w:val="00E66A50"/>
    <w:rsid w:val="00E67152"/>
    <w:rsid w:val="00E67467"/>
    <w:rsid w:val="00E700DB"/>
    <w:rsid w:val="00E70C88"/>
    <w:rsid w:val="00E70CB0"/>
    <w:rsid w:val="00E710C8"/>
    <w:rsid w:val="00E712FE"/>
    <w:rsid w:val="00E7212C"/>
    <w:rsid w:val="00E72A1E"/>
    <w:rsid w:val="00E72AB7"/>
    <w:rsid w:val="00E72EAC"/>
    <w:rsid w:val="00E7373F"/>
    <w:rsid w:val="00E743D5"/>
    <w:rsid w:val="00E755F6"/>
    <w:rsid w:val="00E75876"/>
    <w:rsid w:val="00E75BC7"/>
    <w:rsid w:val="00E75C3E"/>
    <w:rsid w:val="00E77094"/>
    <w:rsid w:val="00E77D35"/>
    <w:rsid w:val="00E801AE"/>
    <w:rsid w:val="00E808F1"/>
    <w:rsid w:val="00E81172"/>
    <w:rsid w:val="00E811A0"/>
    <w:rsid w:val="00E81FF3"/>
    <w:rsid w:val="00E828C9"/>
    <w:rsid w:val="00E82EF9"/>
    <w:rsid w:val="00E82FD2"/>
    <w:rsid w:val="00E8353B"/>
    <w:rsid w:val="00E83C17"/>
    <w:rsid w:val="00E84605"/>
    <w:rsid w:val="00E8480F"/>
    <w:rsid w:val="00E84D85"/>
    <w:rsid w:val="00E84E89"/>
    <w:rsid w:val="00E86122"/>
    <w:rsid w:val="00E86E9C"/>
    <w:rsid w:val="00E87085"/>
    <w:rsid w:val="00E870E5"/>
    <w:rsid w:val="00E8730F"/>
    <w:rsid w:val="00E879F2"/>
    <w:rsid w:val="00E911FA"/>
    <w:rsid w:val="00E914B7"/>
    <w:rsid w:val="00E936EB"/>
    <w:rsid w:val="00E93ACD"/>
    <w:rsid w:val="00E944CD"/>
    <w:rsid w:val="00E94C86"/>
    <w:rsid w:val="00E95C7A"/>
    <w:rsid w:val="00E96261"/>
    <w:rsid w:val="00E9645C"/>
    <w:rsid w:val="00E964D4"/>
    <w:rsid w:val="00E96753"/>
    <w:rsid w:val="00E967E5"/>
    <w:rsid w:val="00E97498"/>
    <w:rsid w:val="00E97CFE"/>
    <w:rsid w:val="00E97E80"/>
    <w:rsid w:val="00EA0FEA"/>
    <w:rsid w:val="00EA1105"/>
    <w:rsid w:val="00EA191D"/>
    <w:rsid w:val="00EA1F0D"/>
    <w:rsid w:val="00EA2625"/>
    <w:rsid w:val="00EA282E"/>
    <w:rsid w:val="00EA378C"/>
    <w:rsid w:val="00EA3806"/>
    <w:rsid w:val="00EA41AF"/>
    <w:rsid w:val="00EA48A2"/>
    <w:rsid w:val="00EA5080"/>
    <w:rsid w:val="00EA5391"/>
    <w:rsid w:val="00EA573E"/>
    <w:rsid w:val="00EA6084"/>
    <w:rsid w:val="00EA6157"/>
    <w:rsid w:val="00EA66F0"/>
    <w:rsid w:val="00EA7188"/>
    <w:rsid w:val="00EA780D"/>
    <w:rsid w:val="00EA7CA9"/>
    <w:rsid w:val="00EA7EDC"/>
    <w:rsid w:val="00EB0714"/>
    <w:rsid w:val="00EB10DD"/>
    <w:rsid w:val="00EB10E6"/>
    <w:rsid w:val="00EB121E"/>
    <w:rsid w:val="00EB2A06"/>
    <w:rsid w:val="00EB3194"/>
    <w:rsid w:val="00EB31D2"/>
    <w:rsid w:val="00EB350D"/>
    <w:rsid w:val="00EB46E8"/>
    <w:rsid w:val="00EB56C4"/>
    <w:rsid w:val="00EB5A24"/>
    <w:rsid w:val="00EB5B27"/>
    <w:rsid w:val="00EB6946"/>
    <w:rsid w:val="00EB7682"/>
    <w:rsid w:val="00EB7FE7"/>
    <w:rsid w:val="00EC0245"/>
    <w:rsid w:val="00EC061C"/>
    <w:rsid w:val="00EC1211"/>
    <w:rsid w:val="00EC2437"/>
    <w:rsid w:val="00EC272E"/>
    <w:rsid w:val="00EC3730"/>
    <w:rsid w:val="00EC3742"/>
    <w:rsid w:val="00EC3FF1"/>
    <w:rsid w:val="00EC41CF"/>
    <w:rsid w:val="00EC5A5B"/>
    <w:rsid w:val="00EC5C20"/>
    <w:rsid w:val="00EC6EAB"/>
    <w:rsid w:val="00EC7633"/>
    <w:rsid w:val="00EC77A7"/>
    <w:rsid w:val="00EC795B"/>
    <w:rsid w:val="00ED008D"/>
    <w:rsid w:val="00ED0919"/>
    <w:rsid w:val="00ED0993"/>
    <w:rsid w:val="00ED1282"/>
    <w:rsid w:val="00ED14E6"/>
    <w:rsid w:val="00ED220F"/>
    <w:rsid w:val="00ED257E"/>
    <w:rsid w:val="00ED2E9D"/>
    <w:rsid w:val="00ED3527"/>
    <w:rsid w:val="00ED380E"/>
    <w:rsid w:val="00ED3901"/>
    <w:rsid w:val="00ED3F47"/>
    <w:rsid w:val="00ED41CF"/>
    <w:rsid w:val="00ED4761"/>
    <w:rsid w:val="00ED493A"/>
    <w:rsid w:val="00ED49CD"/>
    <w:rsid w:val="00ED5371"/>
    <w:rsid w:val="00ED5A17"/>
    <w:rsid w:val="00ED5D23"/>
    <w:rsid w:val="00ED64CE"/>
    <w:rsid w:val="00ED6979"/>
    <w:rsid w:val="00ED7078"/>
    <w:rsid w:val="00ED7254"/>
    <w:rsid w:val="00ED7D16"/>
    <w:rsid w:val="00ED7D8B"/>
    <w:rsid w:val="00ED7F07"/>
    <w:rsid w:val="00ED7F1F"/>
    <w:rsid w:val="00EE05FF"/>
    <w:rsid w:val="00EE09A1"/>
    <w:rsid w:val="00EE193C"/>
    <w:rsid w:val="00EE20BD"/>
    <w:rsid w:val="00EE235C"/>
    <w:rsid w:val="00EE25A9"/>
    <w:rsid w:val="00EE363D"/>
    <w:rsid w:val="00EE3716"/>
    <w:rsid w:val="00EE47FE"/>
    <w:rsid w:val="00EE51E2"/>
    <w:rsid w:val="00EE58B5"/>
    <w:rsid w:val="00EE59F1"/>
    <w:rsid w:val="00EE5A36"/>
    <w:rsid w:val="00EE5D11"/>
    <w:rsid w:val="00EE66A1"/>
    <w:rsid w:val="00EE6835"/>
    <w:rsid w:val="00EE6F38"/>
    <w:rsid w:val="00EE7344"/>
    <w:rsid w:val="00EE7477"/>
    <w:rsid w:val="00EE7788"/>
    <w:rsid w:val="00EF26BE"/>
    <w:rsid w:val="00EF2F7D"/>
    <w:rsid w:val="00EF37D6"/>
    <w:rsid w:val="00EF3EFB"/>
    <w:rsid w:val="00EF5089"/>
    <w:rsid w:val="00EF5141"/>
    <w:rsid w:val="00EF60FF"/>
    <w:rsid w:val="00EF61C0"/>
    <w:rsid w:val="00EF61FF"/>
    <w:rsid w:val="00EF6917"/>
    <w:rsid w:val="00EF732C"/>
    <w:rsid w:val="00F004F9"/>
    <w:rsid w:val="00F00F8E"/>
    <w:rsid w:val="00F023D5"/>
    <w:rsid w:val="00F02B5F"/>
    <w:rsid w:val="00F02BAA"/>
    <w:rsid w:val="00F02FDE"/>
    <w:rsid w:val="00F03C58"/>
    <w:rsid w:val="00F03D22"/>
    <w:rsid w:val="00F04A67"/>
    <w:rsid w:val="00F04FB2"/>
    <w:rsid w:val="00F057B1"/>
    <w:rsid w:val="00F05F29"/>
    <w:rsid w:val="00F06E79"/>
    <w:rsid w:val="00F07988"/>
    <w:rsid w:val="00F07F2E"/>
    <w:rsid w:val="00F1090B"/>
    <w:rsid w:val="00F10C09"/>
    <w:rsid w:val="00F10C6B"/>
    <w:rsid w:val="00F112F9"/>
    <w:rsid w:val="00F113EA"/>
    <w:rsid w:val="00F125C1"/>
    <w:rsid w:val="00F12AE1"/>
    <w:rsid w:val="00F13EC8"/>
    <w:rsid w:val="00F1487B"/>
    <w:rsid w:val="00F14CAD"/>
    <w:rsid w:val="00F15CEE"/>
    <w:rsid w:val="00F1614D"/>
    <w:rsid w:val="00F161B5"/>
    <w:rsid w:val="00F169EA"/>
    <w:rsid w:val="00F172BD"/>
    <w:rsid w:val="00F215A5"/>
    <w:rsid w:val="00F21703"/>
    <w:rsid w:val="00F21EF6"/>
    <w:rsid w:val="00F21FBA"/>
    <w:rsid w:val="00F220B6"/>
    <w:rsid w:val="00F22AE4"/>
    <w:rsid w:val="00F2322A"/>
    <w:rsid w:val="00F23F63"/>
    <w:rsid w:val="00F2418F"/>
    <w:rsid w:val="00F24B6F"/>
    <w:rsid w:val="00F2598A"/>
    <w:rsid w:val="00F27297"/>
    <w:rsid w:val="00F2743C"/>
    <w:rsid w:val="00F278A8"/>
    <w:rsid w:val="00F27998"/>
    <w:rsid w:val="00F311DB"/>
    <w:rsid w:val="00F315B6"/>
    <w:rsid w:val="00F324E3"/>
    <w:rsid w:val="00F32A0A"/>
    <w:rsid w:val="00F33242"/>
    <w:rsid w:val="00F3357B"/>
    <w:rsid w:val="00F33923"/>
    <w:rsid w:val="00F33A23"/>
    <w:rsid w:val="00F33C1F"/>
    <w:rsid w:val="00F33FFB"/>
    <w:rsid w:val="00F3467A"/>
    <w:rsid w:val="00F34A5B"/>
    <w:rsid w:val="00F34B9C"/>
    <w:rsid w:val="00F34C34"/>
    <w:rsid w:val="00F351A1"/>
    <w:rsid w:val="00F355BE"/>
    <w:rsid w:val="00F355E4"/>
    <w:rsid w:val="00F35F53"/>
    <w:rsid w:val="00F3623C"/>
    <w:rsid w:val="00F40374"/>
    <w:rsid w:val="00F405FD"/>
    <w:rsid w:val="00F40B7B"/>
    <w:rsid w:val="00F418A2"/>
    <w:rsid w:val="00F41AD8"/>
    <w:rsid w:val="00F421B6"/>
    <w:rsid w:val="00F42718"/>
    <w:rsid w:val="00F4281B"/>
    <w:rsid w:val="00F4405F"/>
    <w:rsid w:val="00F449E3"/>
    <w:rsid w:val="00F44FE4"/>
    <w:rsid w:val="00F45F0C"/>
    <w:rsid w:val="00F462C8"/>
    <w:rsid w:val="00F46621"/>
    <w:rsid w:val="00F46BC9"/>
    <w:rsid w:val="00F46E78"/>
    <w:rsid w:val="00F4778C"/>
    <w:rsid w:val="00F47994"/>
    <w:rsid w:val="00F47C30"/>
    <w:rsid w:val="00F47DE9"/>
    <w:rsid w:val="00F47E36"/>
    <w:rsid w:val="00F501AB"/>
    <w:rsid w:val="00F50896"/>
    <w:rsid w:val="00F508A3"/>
    <w:rsid w:val="00F51DBA"/>
    <w:rsid w:val="00F526B1"/>
    <w:rsid w:val="00F5280A"/>
    <w:rsid w:val="00F52AA6"/>
    <w:rsid w:val="00F52C32"/>
    <w:rsid w:val="00F5305A"/>
    <w:rsid w:val="00F534F7"/>
    <w:rsid w:val="00F5368E"/>
    <w:rsid w:val="00F542A6"/>
    <w:rsid w:val="00F54434"/>
    <w:rsid w:val="00F549F2"/>
    <w:rsid w:val="00F54A31"/>
    <w:rsid w:val="00F54CBE"/>
    <w:rsid w:val="00F54EC5"/>
    <w:rsid w:val="00F55DDE"/>
    <w:rsid w:val="00F55FB4"/>
    <w:rsid w:val="00F5617C"/>
    <w:rsid w:val="00F57DB9"/>
    <w:rsid w:val="00F6042A"/>
    <w:rsid w:val="00F6060D"/>
    <w:rsid w:val="00F61413"/>
    <w:rsid w:val="00F616DC"/>
    <w:rsid w:val="00F61DAC"/>
    <w:rsid w:val="00F62091"/>
    <w:rsid w:val="00F62A84"/>
    <w:rsid w:val="00F62C75"/>
    <w:rsid w:val="00F63315"/>
    <w:rsid w:val="00F636AD"/>
    <w:rsid w:val="00F63804"/>
    <w:rsid w:val="00F63AB9"/>
    <w:rsid w:val="00F645B9"/>
    <w:rsid w:val="00F6472D"/>
    <w:rsid w:val="00F65491"/>
    <w:rsid w:val="00F658FF"/>
    <w:rsid w:val="00F65C45"/>
    <w:rsid w:val="00F664B9"/>
    <w:rsid w:val="00F6680F"/>
    <w:rsid w:val="00F66999"/>
    <w:rsid w:val="00F66AB0"/>
    <w:rsid w:val="00F66E4B"/>
    <w:rsid w:val="00F6778F"/>
    <w:rsid w:val="00F67F6A"/>
    <w:rsid w:val="00F7068F"/>
    <w:rsid w:val="00F70811"/>
    <w:rsid w:val="00F70D08"/>
    <w:rsid w:val="00F717F8"/>
    <w:rsid w:val="00F71EB0"/>
    <w:rsid w:val="00F72056"/>
    <w:rsid w:val="00F721BD"/>
    <w:rsid w:val="00F7235E"/>
    <w:rsid w:val="00F72CF6"/>
    <w:rsid w:val="00F730DD"/>
    <w:rsid w:val="00F73A34"/>
    <w:rsid w:val="00F742FB"/>
    <w:rsid w:val="00F748DC"/>
    <w:rsid w:val="00F749DB"/>
    <w:rsid w:val="00F74B73"/>
    <w:rsid w:val="00F74C0B"/>
    <w:rsid w:val="00F74DC2"/>
    <w:rsid w:val="00F751A9"/>
    <w:rsid w:val="00F753BF"/>
    <w:rsid w:val="00F75DF7"/>
    <w:rsid w:val="00F7620C"/>
    <w:rsid w:val="00F76849"/>
    <w:rsid w:val="00F76D4B"/>
    <w:rsid w:val="00F76E79"/>
    <w:rsid w:val="00F77098"/>
    <w:rsid w:val="00F77178"/>
    <w:rsid w:val="00F77881"/>
    <w:rsid w:val="00F80A99"/>
    <w:rsid w:val="00F8114F"/>
    <w:rsid w:val="00F813C0"/>
    <w:rsid w:val="00F81FCD"/>
    <w:rsid w:val="00F82102"/>
    <w:rsid w:val="00F8250B"/>
    <w:rsid w:val="00F83022"/>
    <w:rsid w:val="00F836A0"/>
    <w:rsid w:val="00F8474E"/>
    <w:rsid w:val="00F84A6A"/>
    <w:rsid w:val="00F85071"/>
    <w:rsid w:val="00F85850"/>
    <w:rsid w:val="00F85AB7"/>
    <w:rsid w:val="00F85D5F"/>
    <w:rsid w:val="00F85F05"/>
    <w:rsid w:val="00F861A3"/>
    <w:rsid w:val="00F87C27"/>
    <w:rsid w:val="00F90D10"/>
    <w:rsid w:val="00F91C5E"/>
    <w:rsid w:val="00F926DE"/>
    <w:rsid w:val="00F92BB6"/>
    <w:rsid w:val="00F9302C"/>
    <w:rsid w:val="00F9390D"/>
    <w:rsid w:val="00F93985"/>
    <w:rsid w:val="00F93B91"/>
    <w:rsid w:val="00F93E89"/>
    <w:rsid w:val="00F940A6"/>
    <w:rsid w:val="00F9528C"/>
    <w:rsid w:val="00F95D07"/>
    <w:rsid w:val="00F961FB"/>
    <w:rsid w:val="00F970BE"/>
    <w:rsid w:val="00FA0764"/>
    <w:rsid w:val="00FA164E"/>
    <w:rsid w:val="00FA2F25"/>
    <w:rsid w:val="00FA35F2"/>
    <w:rsid w:val="00FA37CE"/>
    <w:rsid w:val="00FA4436"/>
    <w:rsid w:val="00FA4872"/>
    <w:rsid w:val="00FA4E36"/>
    <w:rsid w:val="00FA5452"/>
    <w:rsid w:val="00FA592B"/>
    <w:rsid w:val="00FA59F3"/>
    <w:rsid w:val="00FA6F7A"/>
    <w:rsid w:val="00FA70EE"/>
    <w:rsid w:val="00FA77A3"/>
    <w:rsid w:val="00FA7A56"/>
    <w:rsid w:val="00FB00DF"/>
    <w:rsid w:val="00FB04B0"/>
    <w:rsid w:val="00FB0737"/>
    <w:rsid w:val="00FB0BB4"/>
    <w:rsid w:val="00FB0BEC"/>
    <w:rsid w:val="00FB155C"/>
    <w:rsid w:val="00FB1912"/>
    <w:rsid w:val="00FB27F0"/>
    <w:rsid w:val="00FB2FE5"/>
    <w:rsid w:val="00FB3961"/>
    <w:rsid w:val="00FB396D"/>
    <w:rsid w:val="00FB41B2"/>
    <w:rsid w:val="00FB4387"/>
    <w:rsid w:val="00FB4CF4"/>
    <w:rsid w:val="00FB4E2B"/>
    <w:rsid w:val="00FB57AA"/>
    <w:rsid w:val="00FB5EFA"/>
    <w:rsid w:val="00FB6104"/>
    <w:rsid w:val="00FB638C"/>
    <w:rsid w:val="00FB69E9"/>
    <w:rsid w:val="00FB73DA"/>
    <w:rsid w:val="00FB7712"/>
    <w:rsid w:val="00FB7812"/>
    <w:rsid w:val="00FB7FE9"/>
    <w:rsid w:val="00FC0DDF"/>
    <w:rsid w:val="00FC0E53"/>
    <w:rsid w:val="00FC11BB"/>
    <w:rsid w:val="00FC1FBB"/>
    <w:rsid w:val="00FC203A"/>
    <w:rsid w:val="00FC4135"/>
    <w:rsid w:val="00FC544C"/>
    <w:rsid w:val="00FC69E2"/>
    <w:rsid w:val="00FC7A9A"/>
    <w:rsid w:val="00FC7C35"/>
    <w:rsid w:val="00FD011F"/>
    <w:rsid w:val="00FD0C47"/>
    <w:rsid w:val="00FD100E"/>
    <w:rsid w:val="00FD11CB"/>
    <w:rsid w:val="00FD13C8"/>
    <w:rsid w:val="00FD1B81"/>
    <w:rsid w:val="00FD1BA1"/>
    <w:rsid w:val="00FD2D87"/>
    <w:rsid w:val="00FD30CB"/>
    <w:rsid w:val="00FD3C68"/>
    <w:rsid w:val="00FD3DFE"/>
    <w:rsid w:val="00FD4705"/>
    <w:rsid w:val="00FD4B01"/>
    <w:rsid w:val="00FD65A4"/>
    <w:rsid w:val="00FD67FA"/>
    <w:rsid w:val="00FD6B34"/>
    <w:rsid w:val="00FD6C70"/>
    <w:rsid w:val="00FD6FEE"/>
    <w:rsid w:val="00FD7645"/>
    <w:rsid w:val="00FD78DF"/>
    <w:rsid w:val="00FD7970"/>
    <w:rsid w:val="00FD79CF"/>
    <w:rsid w:val="00FD7D93"/>
    <w:rsid w:val="00FD7FD1"/>
    <w:rsid w:val="00FE0CC9"/>
    <w:rsid w:val="00FE1147"/>
    <w:rsid w:val="00FE1929"/>
    <w:rsid w:val="00FE19A7"/>
    <w:rsid w:val="00FE19CA"/>
    <w:rsid w:val="00FE19D9"/>
    <w:rsid w:val="00FE19F0"/>
    <w:rsid w:val="00FE1DBC"/>
    <w:rsid w:val="00FE1E88"/>
    <w:rsid w:val="00FE2614"/>
    <w:rsid w:val="00FE3E7C"/>
    <w:rsid w:val="00FE44A5"/>
    <w:rsid w:val="00FE44E5"/>
    <w:rsid w:val="00FE4F65"/>
    <w:rsid w:val="00FE6039"/>
    <w:rsid w:val="00FE64AF"/>
    <w:rsid w:val="00FE758C"/>
    <w:rsid w:val="00FE7752"/>
    <w:rsid w:val="00FE785A"/>
    <w:rsid w:val="00FF04FD"/>
    <w:rsid w:val="00FF13EC"/>
    <w:rsid w:val="00FF1847"/>
    <w:rsid w:val="00FF1E04"/>
    <w:rsid w:val="00FF2ADF"/>
    <w:rsid w:val="00FF2BE5"/>
    <w:rsid w:val="00FF317B"/>
    <w:rsid w:val="00FF4335"/>
    <w:rsid w:val="00FF4489"/>
    <w:rsid w:val="00FF45ED"/>
    <w:rsid w:val="00FF4A8D"/>
    <w:rsid w:val="00FF4AAF"/>
    <w:rsid w:val="00FF5C11"/>
    <w:rsid w:val="00FF6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6F767B2"/>
  <w15:chartTrackingRefBased/>
  <w15:docId w15:val="{7DD235AD-ADE3-4DD5-A3E8-D53711A3A2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7235E"/>
    <w:pPr>
      <w:jc w:val="both"/>
    </w:pPr>
    <w:rPr>
      <w:rFonts w:ascii="Mulish" w:hAnsi="Mulish"/>
    </w:rPr>
  </w:style>
  <w:style w:type="paragraph" w:styleId="Nadpis1">
    <w:name w:val="heading 1"/>
    <w:basedOn w:val="Normln"/>
    <w:next w:val="Normln"/>
    <w:link w:val="Nadpis1Char"/>
    <w:uiPriority w:val="9"/>
    <w:qFormat/>
    <w:rsid w:val="00DC6AB9"/>
    <w:pPr>
      <w:keepNext/>
      <w:keepLines/>
      <w:spacing w:before="360" w:after="240"/>
      <w:outlineLvl w:val="0"/>
    </w:pPr>
    <w:rPr>
      <w:rFonts w:ascii="Mulish ExtraBold" w:eastAsiaTheme="majorEastAsia" w:hAnsi="Mulish ExtraBold" w:cstheme="majorBidi"/>
      <w:color w:val="2A4234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570C40"/>
    <w:pPr>
      <w:keepNext/>
      <w:keepLines/>
      <w:spacing w:before="240" w:after="240"/>
      <w:outlineLvl w:val="1"/>
    </w:pPr>
    <w:rPr>
      <w:rFonts w:ascii="Mulish ExtraBold" w:eastAsiaTheme="majorEastAsia" w:hAnsi="Mulish ExtraBold" w:cstheme="majorBidi"/>
      <w:color w:val="2A4234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570C40"/>
    <w:pPr>
      <w:keepNext/>
      <w:keepLines/>
      <w:spacing w:before="240" w:after="200"/>
      <w:outlineLvl w:val="2"/>
    </w:pPr>
    <w:rPr>
      <w:rFonts w:ascii="Mulish ExtraBold" w:eastAsiaTheme="majorEastAsia" w:hAnsi="Mulish ExtraBold" w:cstheme="majorBidi"/>
      <w:color w:val="2A4234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D746C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D746C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D746C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D746C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D746C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D746C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DC6AB9"/>
    <w:rPr>
      <w:rFonts w:ascii="Mulish ExtraBold" w:eastAsiaTheme="majorEastAsia" w:hAnsi="Mulish ExtraBold" w:cstheme="majorBidi"/>
      <w:color w:val="2A4234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rsid w:val="00570C40"/>
    <w:rPr>
      <w:rFonts w:ascii="Mulish ExtraBold" w:eastAsiaTheme="majorEastAsia" w:hAnsi="Mulish ExtraBold" w:cstheme="majorBidi"/>
      <w:color w:val="2A4234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rsid w:val="00570C40"/>
    <w:rPr>
      <w:rFonts w:ascii="Mulish ExtraBold" w:eastAsiaTheme="majorEastAsia" w:hAnsi="Mulish ExtraBold" w:cstheme="majorBidi"/>
      <w:color w:val="2A4234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rsid w:val="00D746CA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D746CA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D746CA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D746CA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D746CA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D746CA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D746C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D746C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D746C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D746C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D746C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D746CA"/>
    <w:rPr>
      <w:i/>
      <w:iCs/>
      <w:color w:val="404040" w:themeColor="text1" w:themeTint="BF"/>
    </w:rPr>
  </w:style>
  <w:style w:type="paragraph" w:styleId="Odstavecseseznamem">
    <w:name w:val="List Paragraph"/>
    <w:basedOn w:val="Normln"/>
    <w:link w:val="OdstavecseseznamemChar"/>
    <w:uiPriority w:val="34"/>
    <w:qFormat/>
    <w:rsid w:val="00D746CA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D746CA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D746C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D746CA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D746CA"/>
    <w:rPr>
      <w:b/>
      <w:bCs/>
      <w:smallCaps/>
      <w:color w:val="0F4761" w:themeColor="accent1" w:themeShade="BF"/>
      <w:spacing w:val="5"/>
    </w:rPr>
  </w:style>
  <w:style w:type="paragraph" w:styleId="Nadpisobsahu">
    <w:name w:val="TOC Heading"/>
    <w:basedOn w:val="Nadpis1"/>
    <w:next w:val="Normln"/>
    <w:uiPriority w:val="39"/>
    <w:unhideWhenUsed/>
    <w:qFormat/>
    <w:rsid w:val="00EC1211"/>
    <w:pPr>
      <w:spacing w:before="240" w:after="0" w:line="259" w:lineRule="auto"/>
      <w:outlineLvl w:val="9"/>
    </w:pPr>
    <w:rPr>
      <w:kern w:val="0"/>
      <w:sz w:val="32"/>
      <w:szCs w:val="32"/>
      <w:lang w:eastAsia="cs-CZ"/>
      <w14:ligatures w14:val="none"/>
    </w:rPr>
  </w:style>
  <w:style w:type="paragraph" w:styleId="Obsah1">
    <w:name w:val="toc 1"/>
    <w:basedOn w:val="Normln"/>
    <w:next w:val="Normln"/>
    <w:autoRedefine/>
    <w:uiPriority w:val="39"/>
    <w:unhideWhenUsed/>
    <w:rsid w:val="00EC1211"/>
    <w:pPr>
      <w:spacing w:after="100"/>
    </w:pPr>
  </w:style>
  <w:style w:type="character" w:styleId="Hypertextovodkaz">
    <w:name w:val="Hyperlink"/>
    <w:basedOn w:val="Standardnpsmoodstavce"/>
    <w:uiPriority w:val="99"/>
    <w:unhideWhenUsed/>
    <w:rsid w:val="00EC1211"/>
    <w:rPr>
      <w:color w:val="467886" w:themeColor="hyperlink"/>
      <w:u w:val="single"/>
    </w:rPr>
  </w:style>
  <w:style w:type="paragraph" w:styleId="Obsah2">
    <w:name w:val="toc 2"/>
    <w:basedOn w:val="Normln"/>
    <w:next w:val="Normln"/>
    <w:autoRedefine/>
    <w:uiPriority w:val="39"/>
    <w:unhideWhenUsed/>
    <w:rsid w:val="00934310"/>
    <w:pPr>
      <w:spacing w:after="100"/>
      <w:ind w:left="240"/>
    </w:pPr>
  </w:style>
  <w:style w:type="character" w:styleId="Nevyeenzmnka">
    <w:name w:val="Unresolved Mention"/>
    <w:basedOn w:val="Standardnpsmoodstavce"/>
    <w:uiPriority w:val="99"/>
    <w:semiHidden/>
    <w:unhideWhenUsed/>
    <w:rsid w:val="000A12DA"/>
    <w:rPr>
      <w:color w:val="605E5C"/>
      <w:shd w:val="clear" w:color="auto" w:fill="E1DFDD"/>
    </w:rPr>
  </w:style>
  <w:style w:type="character" w:styleId="Odkaznakoment">
    <w:name w:val="annotation reference"/>
    <w:basedOn w:val="Standardnpsmoodstavce"/>
    <w:uiPriority w:val="99"/>
    <w:semiHidden/>
    <w:unhideWhenUsed/>
    <w:rsid w:val="009A7408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9A7408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9A7408"/>
    <w:rPr>
      <w:sz w:val="20"/>
      <w:szCs w:val="20"/>
    </w:rPr>
  </w:style>
  <w:style w:type="character" w:customStyle="1" w:styleId="OdstavecseseznamemChar">
    <w:name w:val="Odstavec se seznamem Char"/>
    <w:link w:val="Odstavecseseznamem"/>
    <w:uiPriority w:val="34"/>
    <w:rsid w:val="000E1E45"/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EC3742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EC3742"/>
    <w:rPr>
      <w:b/>
      <w:bCs/>
      <w:sz w:val="20"/>
      <w:szCs w:val="20"/>
    </w:rPr>
  </w:style>
  <w:style w:type="paragraph" w:styleId="Obsah3">
    <w:name w:val="toc 3"/>
    <w:basedOn w:val="Normln"/>
    <w:next w:val="Normln"/>
    <w:autoRedefine/>
    <w:uiPriority w:val="39"/>
    <w:unhideWhenUsed/>
    <w:rsid w:val="00FA5452"/>
    <w:pPr>
      <w:spacing w:after="100"/>
      <w:ind w:left="480"/>
    </w:pPr>
  </w:style>
  <w:style w:type="paragraph" w:styleId="Revize">
    <w:name w:val="Revision"/>
    <w:hidden/>
    <w:uiPriority w:val="99"/>
    <w:semiHidden/>
    <w:rsid w:val="00DF4203"/>
    <w:pPr>
      <w:spacing w:after="0" w:line="240" w:lineRule="auto"/>
    </w:pPr>
  </w:style>
  <w:style w:type="table" w:styleId="Mkatabulky">
    <w:name w:val="Table Grid"/>
    <w:basedOn w:val="Normlntabulka"/>
    <w:uiPriority w:val="39"/>
    <w:rsid w:val="00973BE8"/>
    <w:pPr>
      <w:spacing w:after="0" w:line="240" w:lineRule="auto"/>
    </w:pPr>
    <w:tblPr/>
  </w:style>
  <w:style w:type="paragraph" w:styleId="Zhlav">
    <w:name w:val="header"/>
    <w:basedOn w:val="Normln"/>
    <w:link w:val="ZhlavChar"/>
    <w:uiPriority w:val="99"/>
    <w:unhideWhenUsed/>
    <w:rsid w:val="0078352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783521"/>
  </w:style>
  <w:style w:type="paragraph" w:styleId="Zpat">
    <w:name w:val="footer"/>
    <w:basedOn w:val="Normln"/>
    <w:link w:val="ZpatChar"/>
    <w:uiPriority w:val="99"/>
    <w:unhideWhenUsed/>
    <w:rsid w:val="0078352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783521"/>
  </w:style>
  <w:style w:type="character" w:styleId="slodku">
    <w:name w:val="line number"/>
    <w:basedOn w:val="Standardnpsmoodstavce"/>
    <w:uiPriority w:val="99"/>
    <w:semiHidden/>
    <w:unhideWhenUsed/>
    <w:rsid w:val="00783521"/>
  </w:style>
  <w:style w:type="character" w:styleId="Sledovanodkaz">
    <w:name w:val="FollowedHyperlink"/>
    <w:basedOn w:val="Standardnpsmoodstavce"/>
    <w:uiPriority w:val="99"/>
    <w:semiHidden/>
    <w:unhideWhenUsed/>
    <w:rsid w:val="000F74A5"/>
    <w:rPr>
      <w:color w:val="96607D" w:themeColor="followedHyperlink"/>
      <w:u w:val="single"/>
    </w:rPr>
  </w:style>
  <w:style w:type="paragraph" w:customStyle="1" w:styleId="pf0">
    <w:name w:val="pf0"/>
    <w:basedOn w:val="Normln"/>
    <w:rsid w:val="000A5D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cs-CZ"/>
      <w14:ligatures w14:val="none"/>
    </w:rPr>
  </w:style>
  <w:style w:type="character" w:customStyle="1" w:styleId="cf01">
    <w:name w:val="cf01"/>
    <w:basedOn w:val="Standardnpsmoodstavce"/>
    <w:rsid w:val="000A5D58"/>
    <w:rPr>
      <w:rFonts w:ascii="Segoe UI" w:hAnsi="Segoe UI" w:cs="Segoe UI" w:hint="default"/>
      <w:sz w:val="18"/>
      <w:szCs w:val="18"/>
    </w:rPr>
  </w:style>
  <w:style w:type="character" w:customStyle="1" w:styleId="cf11">
    <w:name w:val="cf11"/>
    <w:basedOn w:val="Standardnpsmoodstavce"/>
    <w:rsid w:val="000A5D58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hyperlink" Target="https://resonateforest.org/news/" TargetMode="External"/><Relationship Id="rId42" Type="http://schemas.openxmlformats.org/officeDocument/2006/relationships/hyperlink" Target="http://www.proles.org" TargetMode="External"/><Relationship Id="rId47" Type="http://schemas.openxmlformats.org/officeDocument/2006/relationships/hyperlink" Target="http://www.proles.org/mapa" TargetMode="External"/><Relationship Id="rId63" Type="http://schemas.openxmlformats.org/officeDocument/2006/relationships/hyperlink" Target="https://link.springer.com/article/10.1007/s10980-025-02125-w" TargetMode="External"/><Relationship Id="rId68" Type="http://schemas.openxmlformats.org/officeDocument/2006/relationships/hyperlink" Target="https://link.springer.com/article/10.1007/s40725-021-00142-x" TargetMode="External"/><Relationship Id="rId2" Type="http://schemas.openxmlformats.org/officeDocument/2006/relationships/customXml" Target="../customXml/item2.xml"/><Relationship Id="rId16" Type="http://schemas.microsoft.com/office/2016/09/relationships/commentsIds" Target="commentsIds.xml"/><Relationship Id="rId29" Type="http://schemas.openxmlformats.org/officeDocument/2006/relationships/hyperlink" Target="http://www.proles.org/mapa" TargetMode="External"/><Relationship Id="rId11" Type="http://schemas.openxmlformats.org/officeDocument/2006/relationships/header" Target="header1.xml"/><Relationship Id="rId24" Type="http://schemas.openxmlformats.org/officeDocument/2006/relationships/hyperlink" Target="http://www.proles.org" TargetMode="External"/><Relationship Id="rId32" Type="http://schemas.openxmlformats.org/officeDocument/2006/relationships/image" Target="media/image13.png"/><Relationship Id="rId37" Type="http://schemas.openxmlformats.org/officeDocument/2006/relationships/hyperlink" Target="http://www.proles.org" TargetMode="External"/><Relationship Id="rId40" Type="http://schemas.openxmlformats.org/officeDocument/2006/relationships/image" Target="media/image18.svg"/><Relationship Id="rId45" Type="http://schemas.openxmlformats.org/officeDocument/2006/relationships/hyperlink" Target="https://www.vulhm.cz/aktivity/lesni-ochranna-sluzba" TargetMode="External"/><Relationship Id="rId53" Type="http://schemas.openxmlformats.org/officeDocument/2006/relationships/hyperlink" Target="https://efi.int/sites/default/files/files/publication-bank/2020/efi_fstp8_2019_cz.pdf" TargetMode="External"/><Relationship Id="rId58" Type="http://schemas.openxmlformats.org/officeDocument/2006/relationships/hyperlink" Target="https://link.springer.com/article/10.1007/s10980-025-02125-w" TargetMode="External"/><Relationship Id="rId66" Type="http://schemas.openxmlformats.org/officeDocument/2006/relationships/hyperlink" Target="https://efi.int/sites/default/files/files/publication-bank/2020/efi_fstp8_2019_cz.pdf" TargetMode="External"/><Relationship Id="rId74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hyperlink" Target="https://forisk.cz/clanky-pro-odborniky/prognozy-vyvoje-kurovcove-kalamity-v-ceske-republice-2025-2027/" TargetMode="External"/><Relationship Id="rId19" Type="http://schemas.openxmlformats.org/officeDocument/2006/relationships/image" Target="media/image8.jpeg"/><Relationship Id="rId14" Type="http://schemas.openxmlformats.org/officeDocument/2006/relationships/comments" Target="comments.xml"/><Relationship Id="rId22" Type="http://schemas.openxmlformats.org/officeDocument/2006/relationships/hyperlink" Target="http://www.forisk.org" TargetMode="External"/><Relationship Id="rId27" Type="http://schemas.openxmlformats.org/officeDocument/2006/relationships/image" Target="media/image11.png"/><Relationship Id="rId30" Type="http://schemas.openxmlformats.org/officeDocument/2006/relationships/image" Target="media/image12.png"/><Relationship Id="rId35" Type="http://schemas.openxmlformats.org/officeDocument/2006/relationships/image" Target="media/image15.png"/><Relationship Id="rId43" Type="http://schemas.openxmlformats.org/officeDocument/2006/relationships/image" Target="media/image20.png"/><Relationship Id="rId48" Type="http://schemas.openxmlformats.org/officeDocument/2006/relationships/image" Target="media/image22.png"/><Relationship Id="rId56" Type="http://schemas.openxmlformats.org/officeDocument/2006/relationships/hyperlink" Target="https://foresteurope.org/wp-content/uploads/2023/07/Policy-brief-Managing-bark-beetle-outbreaks-in-the-21st-century.pdf" TargetMode="External"/><Relationship Id="rId64" Type="http://schemas.openxmlformats.org/officeDocument/2006/relationships/hyperlink" Target="https://doi.org/10.1111/1365-2664.13518" TargetMode="External"/><Relationship Id="rId69" Type="http://schemas.openxmlformats.org/officeDocument/2006/relationships/hyperlink" Target="https://www.vulhm.cz/zlv_online_detail/prognoza-vyvoje-kurovcove-kalamity-a-nova-platforma-pro-sireni-informaci-o-lesich-v-ceske-republice/" TargetMode="External"/><Relationship Id="rId8" Type="http://schemas.openxmlformats.org/officeDocument/2006/relationships/webSettings" Target="webSettings.xml"/><Relationship Id="rId51" Type="http://schemas.openxmlformats.org/officeDocument/2006/relationships/hyperlink" Target="http://www.czechforest.cz" TargetMode="External"/><Relationship Id="rId72" Type="http://schemas.openxmlformats.org/officeDocument/2006/relationships/hyperlink" Target="https://doi.org/10.3390/f13010087" TargetMode="External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microsoft.com/office/2018/08/relationships/commentsExtensible" Target="commentsExtensible.xml"/><Relationship Id="rId25" Type="http://schemas.openxmlformats.org/officeDocument/2006/relationships/hyperlink" Target="http://www.proles.org/mapy" TargetMode="External"/><Relationship Id="rId33" Type="http://schemas.openxmlformats.org/officeDocument/2006/relationships/image" Target="media/image14.png"/><Relationship Id="rId38" Type="http://schemas.openxmlformats.org/officeDocument/2006/relationships/image" Target="media/image16.png"/><Relationship Id="rId46" Type="http://schemas.openxmlformats.org/officeDocument/2006/relationships/image" Target="media/image21.png"/><Relationship Id="rId59" Type="http://schemas.openxmlformats.org/officeDocument/2006/relationships/hyperlink" Target="https://www.vulhm.cz/zlv_online_detail/prognoza-vyvoje-kurovcove-kalamity-a-nova-platforma-pro-sireni-informaci-o-lesich-v-ceske-republice/" TargetMode="External"/><Relationship Id="rId67" Type="http://schemas.openxmlformats.org/officeDocument/2006/relationships/hyperlink" Target="https://doi.org/10.1016/j.foreco.2021.119075" TargetMode="External"/><Relationship Id="rId20" Type="http://schemas.openxmlformats.org/officeDocument/2006/relationships/image" Target="media/image9.png"/><Relationship Id="rId41" Type="http://schemas.openxmlformats.org/officeDocument/2006/relationships/image" Target="media/image19.jpeg"/><Relationship Id="rId54" Type="http://schemas.openxmlformats.org/officeDocument/2006/relationships/hyperlink" Target="https://link.springer.com/article/10.1007/s40725-021-00142-x" TargetMode="External"/><Relationship Id="rId62" Type="http://schemas.openxmlformats.org/officeDocument/2006/relationships/hyperlink" Target="https://doi.org/10.1186/s13021-023-00246-w" TargetMode="External"/><Relationship Id="rId70" Type="http://schemas.openxmlformats.org/officeDocument/2006/relationships/hyperlink" Target="https://foresteurope.org/wp-content/uploads/2023/07/Policy-brief-Managing-bark-beetle-outbreaks-in-the-21st-century.pdf" TargetMode="External"/><Relationship Id="rId75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microsoft.com/office/2011/relationships/commentsExtended" Target="commentsExtended.xml"/><Relationship Id="rId23" Type="http://schemas.openxmlformats.org/officeDocument/2006/relationships/hyperlink" Target="http://www.proles.org" TargetMode="External"/><Relationship Id="rId28" Type="http://schemas.openxmlformats.org/officeDocument/2006/relationships/hyperlink" Target="https://www.kurovcovamapa.cz/" TargetMode="External"/><Relationship Id="rId36" Type="http://schemas.openxmlformats.org/officeDocument/2006/relationships/hyperlink" Target="https://forisk.cz/clanky-pro-odborniky/prognozy-vyvoje-kurovcove-kalamity-v-ceske-republice-2025-2027/" TargetMode="External"/><Relationship Id="rId49" Type="http://schemas.openxmlformats.org/officeDocument/2006/relationships/image" Target="media/image23.png"/><Relationship Id="rId57" Type="http://schemas.openxmlformats.org/officeDocument/2006/relationships/hyperlink" Target="https://www.sciencedirect.com/science/article/pii/S2197562024000794?via%3Dihub" TargetMode="External"/><Relationship Id="rId10" Type="http://schemas.openxmlformats.org/officeDocument/2006/relationships/endnotes" Target="endnotes.xml"/><Relationship Id="rId31" Type="http://schemas.openxmlformats.org/officeDocument/2006/relationships/hyperlink" Target="http://www.proles.org/mapa" TargetMode="External"/><Relationship Id="rId44" Type="http://schemas.openxmlformats.org/officeDocument/2006/relationships/hyperlink" Target="http://www.proles.org).&#168;" TargetMode="External"/><Relationship Id="rId52" Type="http://schemas.openxmlformats.org/officeDocument/2006/relationships/hyperlink" Target="https://efi.int/sites/default/files/files/publication-bank/2019/efi_fstp_8_2019.pdf" TargetMode="External"/><Relationship Id="rId60" Type="http://schemas.openxmlformats.org/officeDocument/2006/relationships/hyperlink" Target="https://www.sciencedirect.com/science/article/abs/pii/S0378112722004777" TargetMode="External"/><Relationship Id="rId65" Type="http://schemas.openxmlformats.org/officeDocument/2006/relationships/hyperlink" Target="https://smlouvy.gov.cz/smlouva/soubor/20699659/SML-00247-2021-999_p%C5%99%C3%ADloha.pdf" TargetMode="External"/><Relationship Id="rId73" Type="http://schemas.openxmlformats.org/officeDocument/2006/relationships/hyperlink" Target="https://www.sciencedirect.com/science/article/pii/S2197562024000794?via%3Dihub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6.jpeg"/><Relationship Id="rId18" Type="http://schemas.openxmlformats.org/officeDocument/2006/relationships/image" Target="media/image7.jpeg"/><Relationship Id="rId39" Type="http://schemas.openxmlformats.org/officeDocument/2006/relationships/image" Target="media/image17.png"/><Relationship Id="rId34" Type="http://schemas.openxmlformats.org/officeDocument/2006/relationships/hyperlink" Target="http://www.proles.org" TargetMode="External"/><Relationship Id="rId50" Type="http://schemas.openxmlformats.org/officeDocument/2006/relationships/hyperlink" Target="http://www.proles.org/mapa" TargetMode="External"/><Relationship Id="rId55" Type="http://schemas.openxmlformats.org/officeDocument/2006/relationships/hyperlink" Target="https://doi.org/10.1016/j.foreco.2021.119075" TargetMode="External"/><Relationship Id="rId76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hyperlink" Target="https://doi.org/10.1111/gcb.70580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svg"/><Relationship Id="rId1" Type="http://schemas.openxmlformats.org/officeDocument/2006/relationships/image" Target="media/image1.png"/><Relationship Id="rId4" Type="http://schemas.openxmlformats.org/officeDocument/2006/relationships/image" Target="media/image4.sv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a80445c-accd-4ed7-8024-03f82965f3b7">
      <Terms xmlns="http://schemas.microsoft.com/office/infopath/2007/PartnerControls"/>
    </lcf76f155ced4ddcb4097134ff3c332f>
    <TaxCatchAll xmlns="c388477a-a758-4022-9b36-ad54e87434db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DCD3A5CCC763E44AB9E7F6AF5FBF3CA3" ma:contentTypeVersion="14" ma:contentTypeDescription="Vytvoří nový dokument" ma:contentTypeScope="" ma:versionID="3b02ec5541595035b7cca04da4596e58">
  <xsd:schema xmlns:xsd="http://www.w3.org/2001/XMLSchema" xmlns:xs="http://www.w3.org/2001/XMLSchema" xmlns:p="http://schemas.microsoft.com/office/2006/metadata/properties" xmlns:ns2="ca80445c-accd-4ed7-8024-03f82965f3b7" xmlns:ns3="c388477a-a758-4022-9b36-ad54e87434db" targetNamespace="http://schemas.microsoft.com/office/2006/metadata/properties" ma:root="true" ma:fieldsID="aba43730ae23cf1d787c7633f95fd5f3" ns2:_="" ns3:_="">
    <xsd:import namespace="ca80445c-accd-4ed7-8024-03f82965f3b7"/>
    <xsd:import namespace="c388477a-a758-4022-9b36-ad54e87434d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ObjectDetectorVersions" minOccurs="0"/>
                <xsd:element ref="ns2:MediaServiceDateTaken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a80445c-accd-4ed7-8024-03f82965f3b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4" nillable="true" ma:taxonomy="true" ma:internalName="lcf76f155ced4ddcb4097134ff3c332f" ma:taxonomyFieldName="MediaServiceImageTags" ma:displayName="Značky obrázků" ma:readOnly="false" ma:fieldId="{5cf76f15-5ced-4ddc-b409-7134ff3c332f}" ma:taxonomyMulti="true" ma:sspId="6104055d-a7a1-4227-823d-893947fae55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2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88477a-a758-4022-9b36-ad54e87434db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15" nillable="true" ma:displayName="Taxonomy Catch All Column" ma:hidden="true" ma:list="{5a0e32a6-ded4-43e7-af24-96dcf11d2195}" ma:internalName="TaxCatchAll" ma:showField="CatchAllData" ma:web="c388477a-a758-4022-9b36-ad54e87434d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CC6B263C-C391-4BFE-AE64-B1FA98C82BFA}">
  <ds:schemaRefs>
    <ds:schemaRef ds:uri="http://schemas.microsoft.com/office/2006/metadata/properties"/>
    <ds:schemaRef ds:uri="http://schemas.microsoft.com/office/infopath/2007/PartnerControls"/>
    <ds:schemaRef ds:uri="ca80445c-accd-4ed7-8024-03f82965f3b7"/>
    <ds:schemaRef ds:uri="c388477a-a758-4022-9b36-ad54e87434db"/>
  </ds:schemaRefs>
</ds:datastoreItem>
</file>

<file path=customXml/itemProps2.xml><?xml version="1.0" encoding="utf-8"?>
<ds:datastoreItem xmlns:ds="http://schemas.openxmlformats.org/officeDocument/2006/customXml" ds:itemID="{ED38B44E-76B7-4A07-9F14-E6303209FED1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E19CDFB3-388B-4F98-A412-CCB0729D532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E258975-7084-4008-A5E4-0A74E25AFDB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a80445c-accd-4ed7-8024-03f82965f3b7"/>
    <ds:schemaRef ds:uri="c388477a-a758-4022-9b36-ad54e87434d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f26a48e1-fc21-461a-b97f-ac5bd535f341}" enabled="0" method="" siteId="{f26a48e1-fc21-461a-b97f-ac5bd535f341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49</Pages>
  <Words>13593</Words>
  <Characters>80205</Characters>
  <Application>Microsoft Office Word</Application>
  <DocSecurity>0</DocSecurity>
  <Lines>668</Lines>
  <Paragraphs>187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93611</CharactersWithSpaces>
  <SharedDoc>false</SharedDoc>
  <HLinks>
    <vt:vector size="354" baseType="variant">
      <vt:variant>
        <vt:i4>7864432</vt:i4>
      </vt:variant>
      <vt:variant>
        <vt:i4>240</vt:i4>
      </vt:variant>
      <vt:variant>
        <vt:i4>0</vt:i4>
      </vt:variant>
      <vt:variant>
        <vt:i4>5</vt:i4>
      </vt:variant>
      <vt:variant>
        <vt:lpwstr>https://www.sciencedirect.com/science/article/pii/S2197562024000794?via%3Dihub</vt:lpwstr>
      </vt:variant>
      <vt:variant>
        <vt:lpwstr/>
      </vt:variant>
      <vt:variant>
        <vt:i4>1114125</vt:i4>
      </vt:variant>
      <vt:variant>
        <vt:i4>237</vt:i4>
      </vt:variant>
      <vt:variant>
        <vt:i4>0</vt:i4>
      </vt:variant>
      <vt:variant>
        <vt:i4>5</vt:i4>
      </vt:variant>
      <vt:variant>
        <vt:lpwstr>https://doi.org/10.3390/f13010087</vt:lpwstr>
      </vt:variant>
      <vt:variant>
        <vt:lpwstr/>
      </vt:variant>
      <vt:variant>
        <vt:i4>5701725</vt:i4>
      </vt:variant>
      <vt:variant>
        <vt:i4>234</vt:i4>
      </vt:variant>
      <vt:variant>
        <vt:i4>0</vt:i4>
      </vt:variant>
      <vt:variant>
        <vt:i4>5</vt:i4>
      </vt:variant>
      <vt:variant>
        <vt:lpwstr>https://doi.org/10.1111/gcb.70580</vt:lpwstr>
      </vt:variant>
      <vt:variant>
        <vt:lpwstr/>
      </vt:variant>
      <vt:variant>
        <vt:i4>2555949</vt:i4>
      </vt:variant>
      <vt:variant>
        <vt:i4>231</vt:i4>
      </vt:variant>
      <vt:variant>
        <vt:i4>0</vt:i4>
      </vt:variant>
      <vt:variant>
        <vt:i4>5</vt:i4>
      </vt:variant>
      <vt:variant>
        <vt:lpwstr>https://foresteurope.org/wp-content/uploads/2023/07/Policy-brief-Managing-bark-beetle-outbreaks-in-the-21st-century.pdf</vt:lpwstr>
      </vt:variant>
      <vt:variant>
        <vt:lpwstr/>
      </vt:variant>
      <vt:variant>
        <vt:i4>4390993</vt:i4>
      </vt:variant>
      <vt:variant>
        <vt:i4>228</vt:i4>
      </vt:variant>
      <vt:variant>
        <vt:i4>0</vt:i4>
      </vt:variant>
      <vt:variant>
        <vt:i4>5</vt:i4>
      </vt:variant>
      <vt:variant>
        <vt:lpwstr>https://doi.org/10.1016/j.foreco.2021.119075</vt:lpwstr>
      </vt:variant>
      <vt:variant>
        <vt:lpwstr/>
      </vt:variant>
      <vt:variant>
        <vt:i4>4849681</vt:i4>
      </vt:variant>
      <vt:variant>
        <vt:i4>225</vt:i4>
      </vt:variant>
      <vt:variant>
        <vt:i4>0</vt:i4>
      </vt:variant>
      <vt:variant>
        <vt:i4>5</vt:i4>
      </vt:variant>
      <vt:variant>
        <vt:lpwstr>https://www.vulhm.cz/zlv_online_detail/prognoza-vyvoje-kurovcove-kalamity-a-nova-platforma-pro-sireni-informaci-o-lesich-v-ceske-republice/</vt:lpwstr>
      </vt:variant>
      <vt:variant>
        <vt:lpwstr/>
      </vt:variant>
      <vt:variant>
        <vt:i4>5046287</vt:i4>
      </vt:variant>
      <vt:variant>
        <vt:i4>222</vt:i4>
      </vt:variant>
      <vt:variant>
        <vt:i4>0</vt:i4>
      </vt:variant>
      <vt:variant>
        <vt:i4>5</vt:i4>
      </vt:variant>
      <vt:variant>
        <vt:lpwstr>https://link.springer.com/article/10.1007/s40725-021-00142-x</vt:lpwstr>
      </vt:variant>
      <vt:variant>
        <vt:lpwstr/>
      </vt:variant>
      <vt:variant>
        <vt:i4>5242984</vt:i4>
      </vt:variant>
      <vt:variant>
        <vt:i4>219</vt:i4>
      </vt:variant>
      <vt:variant>
        <vt:i4>0</vt:i4>
      </vt:variant>
      <vt:variant>
        <vt:i4>5</vt:i4>
      </vt:variant>
      <vt:variant>
        <vt:lpwstr>https://efi.int/sites/default/files/files/publication-bank/2020/efi_fstp8_2019_cz.pdf</vt:lpwstr>
      </vt:variant>
      <vt:variant>
        <vt:lpwstr/>
      </vt:variant>
      <vt:variant>
        <vt:i4>4849718</vt:i4>
      </vt:variant>
      <vt:variant>
        <vt:i4>216</vt:i4>
      </vt:variant>
      <vt:variant>
        <vt:i4>0</vt:i4>
      </vt:variant>
      <vt:variant>
        <vt:i4>5</vt:i4>
      </vt:variant>
      <vt:variant>
        <vt:lpwstr>https://smlouvy.gov.cz/smlouva/soubor/20699659/SML-00247-2021-999_p%C5%99%C3%ADloha.pdf</vt:lpwstr>
      </vt:variant>
      <vt:variant>
        <vt:lpwstr/>
      </vt:variant>
      <vt:variant>
        <vt:i4>3932278</vt:i4>
      </vt:variant>
      <vt:variant>
        <vt:i4>213</vt:i4>
      </vt:variant>
      <vt:variant>
        <vt:i4>0</vt:i4>
      </vt:variant>
      <vt:variant>
        <vt:i4>5</vt:i4>
      </vt:variant>
      <vt:variant>
        <vt:lpwstr>https://doi.org/10.1111/1365-2664.13518</vt:lpwstr>
      </vt:variant>
      <vt:variant>
        <vt:lpwstr/>
      </vt:variant>
      <vt:variant>
        <vt:i4>5177345</vt:i4>
      </vt:variant>
      <vt:variant>
        <vt:i4>210</vt:i4>
      </vt:variant>
      <vt:variant>
        <vt:i4>0</vt:i4>
      </vt:variant>
      <vt:variant>
        <vt:i4>5</vt:i4>
      </vt:variant>
      <vt:variant>
        <vt:lpwstr>https://link.springer.com/article/10.1007/s10980-025-02125-w</vt:lpwstr>
      </vt:variant>
      <vt:variant>
        <vt:lpwstr/>
      </vt:variant>
      <vt:variant>
        <vt:i4>7012404</vt:i4>
      </vt:variant>
      <vt:variant>
        <vt:i4>207</vt:i4>
      </vt:variant>
      <vt:variant>
        <vt:i4>0</vt:i4>
      </vt:variant>
      <vt:variant>
        <vt:i4>5</vt:i4>
      </vt:variant>
      <vt:variant>
        <vt:lpwstr>https://doi.org/10.1186/s13021-023-00246-w</vt:lpwstr>
      </vt:variant>
      <vt:variant>
        <vt:lpwstr/>
      </vt:variant>
      <vt:variant>
        <vt:i4>3014778</vt:i4>
      </vt:variant>
      <vt:variant>
        <vt:i4>204</vt:i4>
      </vt:variant>
      <vt:variant>
        <vt:i4>0</vt:i4>
      </vt:variant>
      <vt:variant>
        <vt:i4>5</vt:i4>
      </vt:variant>
      <vt:variant>
        <vt:lpwstr>https://forisk.cz/clanky-pro-odborniky/prognozy-vyvoje-kurovcove-kalamity-v-ceske-republice-2025-2027/</vt:lpwstr>
      </vt:variant>
      <vt:variant>
        <vt:lpwstr/>
      </vt:variant>
      <vt:variant>
        <vt:i4>2752613</vt:i4>
      </vt:variant>
      <vt:variant>
        <vt:i4>201</vt:i4>
      </vt:variant>
      <vt:variant>
        <vt:i4>0</vt:i4>
      </vt:variant>
      <vt:variant>
        <vt:i4>5</vt:i4>
      </vt:variant>
      <vt:variant>
        <vt:lpwstr>https://www.sciencedirect.com/science/article/abs/pii/S0378112722004777</vt:lpwstr>
      </vt:variant>
      <vt:variant>
        <vt:lpwstr/>
      </vt:variant>
      <vt:variant>
        <vt:i4>4849681</vt:i4>
      </vt:variant>
      <vt:variant>
        <vt:i4>198</vt:i4>
      </vt:variant>
      <vt:variant>
        <vt:i4>0</vt:i4>
      </vt:variant>
      <vt:variant>
        <vt:i4>5</vt:i4>
      </vt:variant>
      <vt:variant>
        <vt:lpwstr>https://www.vulhm.cz/zlv_online_detail/prognoza-vyvoje-kurovcove-kalamity-a-nova-platforma-pro-sireni-informaci-o-lesich-v-ceske-republice/</vt:lpwstr>
      </vt:variant>
      <vt:variant>
        <vt:lpwstr/>
      </vt:variant>
      <vt:variant>
        <vt:i4>5177345</vt:i4>
      </vt:variant>
      <vt:variant>
        <vt:i4>195</vt:i4>
      </vt:variant>
      <vt:variant>
        <vt:i4>0</vt:i4>
      </vt:variant>
      <vt:variant>
        <vt:i4>5</vt:i4>
      </vt:variant>
      <vt:variant>
        <vt:lpwstr>https://link.springer.com/article/10.1007/s10980-025-02125-w</vt:lpwstr>
      </vt:variant>
      <vt:variant>
        <vt:lpwstr/>
      </vt:variant>
      <vt:variant>
        <vt:i4>7864432</vt:i4>
      </vt:variant>
      <vt:variant>
        <vt:i4>192</vt:i4>
      </vt:variant>
      <vt:variant>
        <vt:i4>0</vt:i4>
      </vt:variant>
      <vt:variant>
        <vt:i4>5</vt:i4>
      </vt:variant>
      <vt:variant>
        <vt:lpwstr>https://www.sciencedirect.com/science/article/pii/S2197562024000794?via%3Dihub</vt:lpwstr>
      </vt:variant>
      <vt:variant>
        <vt:lpwstr/>
      </vt:variant>
      <vt:variant>
        <vt:i4>2555949</vt:i4>
      </vt:variant>
      <vt:variant>
        <vt:i4>189</vt:i4>
      </vt:variant>
      <vt:variant>
        <vt:i4>0</vt:i4>
      </vt:variant>
      <vt:variant>
        <vt:i4>5</vt:i4>
      </vt:variant>
      <vt:variant>
        <vt:lpwstr>https://foresteurope.org/wp-content/uploads/2023/07/Policy-brief-Managing-bark-beetle-outbreaks-in-the-21st-century.pdf</vt:lpwstr>
      </vt:variant>
      <vt:variant>
        <vt:lpwstr/>
      </vt:variant>
      <vt:variant>
        <vt:i4>4390993</vt:i4>
      </vt:variant>
      <vt:variant>
        <vt:i4>186</vt:i4>
      </vt:variant>
      <vt:variant>
        <vt:i4>0</vt:i4>
      </vt:variant>
      <vt:variant>
        <vt:i4>5</vt:i4>
      </vt:variant>
      <vt:variant>
        <vt:lpwstr>https://doi.org/10.1016/j.foreco.2021.119075</vt:lpwstr>
      </vt:variant>
      <vt:variant>
        <vt:lpwstr/>
      </vt:variant>
      <vt:variant>
        <vt:i4>5046287</vt:i4>
      </vt:variant>
      <vt:variant>
        <vt:i4>183</vt:i4>
      </vt:variant>
      <vt:variant>
        <vt:i4>0</vt:i4>
      </vt:variant>
      <vt:variant>
        <vt:i4>5</vt:i4>
      </vt:variant>
      <vt:variant>
        <vt:lpwstr>https://link.springer.com/article/10.1007/s40725-021-00142-x</vt:lpwstr>
      </vt:variant>
      <vt:variant>
        <vt:lpwstr/>
      </vt:variant>
      <vt:variant>
        <vt:i4>5242984</vt:i4>
      </vt:variant>
      <vt:variant>
        <vt:i4>180</vt:i4>
      </vt:variant>
      <vt:variant>
        <vt:i4>0</vt:i4>
      </vt:variant>
      <vt:variant>
        <vt:i4>5</vt:i4>
      </vt:variant>
      <vt:variant>
        <vt:lpwstr>https://efi.int/sites/default/files/files/publication-bank/2020/efi_fstp8_2019_cz.pdf</vt:lpwstr>
      </vt:variant>
      <vt:variant>
        <vt:lpwstr/>
      </vt:variant>
      <vt:variant>
        <vt:i4>6094966</vt:i4>
      </vt:variant>
      <vt:variant>
        <vt:i4>177</vt:i4>
      </vt:variant>
      <vt:variant>
        <vt:i4>0</vt:i4>
      </vt:variant>
      <vt:variant>
        <vt:i4>5</vt:i4>
      </vt:variant>
      <vt:variant>
        <vt:lpwstr>https://efi.int/sites/default/files/files/publication-bank/2019/efi_fstp_8_2019.pdf</vt:lpwstr>
      </vt:variant>
      <vt:variant>
        <vt:lpwstr/>
      </vt:variant>
      <vt:variant>
        <vt:i4>7798906</vt:i4>
      </vt:variant>
      <vt:variant>
        <vt:i4>174</vt:i4>
      </vt:variant>
      <vt:variant>
        <vt:i4>0</vt:i4>
      </vt:variant>
      <vt:variant>
        <vt:i4>5</vt:i4>
      </vt:variant>
      <vt:variant>
        <vt:lpwstr>http://www.czechforest.cz/</vt:lpwstr>
      </vt:variant>
      <vt:variant>
        <vt:lpwstr/>
      </vt:variant>
      <vt:variant>
        <vt:i4>2228264</vt:i4>
      </vt:variant>
      <vt:variant>
        <vt:i4>171</vt:i4>
      </vt:variant>
      <vt:variant>
        <vt:i4>0</vt:i4>
      </vt:variant>
      <vt:variant>
        <vt:i4>5</vt:i4>
      </vt:variant>
      <vt:variant>
        <vt:lpwstr>http://www.proles.org/mapa</vt:lpwstr>
      </vt:variant>
      <vt:variant>
        <vt:lpwstr/>
      </vt:variant>
      <vt:variant>
        <vt:i4>2228264</vt:i4>
      </vt:variant>
      <vt:variant>
        <vt:i4>168</vt:i4>
      </vt:variant>
      <vt:variant>
        <vt:i4>0</vt:i4>
      </vt:variant>
      <vt:variant>
        <vt:i4>5</vt:i4>
      </vt:variant>
      <vt:variant>
        <vt:lpwstr>http://www.proles.org/mapa</vt:lpwstr>
      </vt:variant>
      <vt:variant>
        <vt:lpwstr/>
      </vt:variant>
      <vt:variant>
        <vt:i4>6619180</vt:i4>
      </vt:variant>
      <vt:variant>
        <vt:i4>165</vt:i4>
      </vt:variant>
      <vt:variant>
        <vt:i4>0</vt:i4>
      </vt:variant>
      <vt:variant>
        <vt:i4>5</vt:i4>
      </vt:variant>
      <vt:variant>
        <vt:lpwstr>https://www.vulhm.cz/aktivity/lesni-ochranna-sluzba</vt:lpwstr>
      </vt:variant>
      <vt:variant>
        <vt:lpwstr/>
      </vt:variant>
      <vt:variant>
        <vt:i4>2228277</vt:i4>
      </vt:variant>
      <vt:variant>
        <vt:i4>162</vt:i4>
      </vt:variant>
      <vt:variant>
        <vt:i4>0</vt:i4>
      </vt:variant>
      <vt:variant>
        <vt:i4>5</vt:i4>
      </vt:variant>
      <vt:variant>
        <vt:lpwstr>http://www.proles.org/</vt:lpwstr>
      </vt:variant>
      <vt:variant>
        <vt:lpwstr/>
      </vt:variant>
      <vt:variant>
        <vt:i4>2228277</vt:i4>
      </vt:variant>
      <vt:variant>
        <vt:i4>159</vt:i4>
      </vt:variant>
      <vt:variant>
        <vt:i4>0</vt:i4>
      </vt:variant>
      <vt:variant>
        <vt:i4>5</vt:i4>
      </vt:variant>
      <vt:variant>
        <vt:lpwstr>http://www.proles.org/</vt:lpwstr>
      </vt:variant>
      <vt:variant>
        <vt:lpwstr/>
      </vt:variant>
      <vt:variant>
        <vt:i4>2228277</vt:i4>
      </vt:variant>
      <vt:variant>
        <vt:i4>156</vt:i4>
      </vt:variant>
      <vt:variant>
        <vt:i4>0</vt:i4>
      </vt:variant>
      <vt:variant>
        <vt:i4>5</vt:i4>
      </vt:variant>
      <vt:variant>
        <vt:lpwstr>http://www.proles.org/</vt:lpwstr>
      </vt:variant>
      <vt:variant>
        <vt:lpwstr/>
      </vt:variant>
      <vt:variant>
        <vt:i4>3014778</vt:i4>
      </vt:variant>
      <vt:variant>
        <vt:i4>153</vt:i4>
      </vt:variant>
      <vt:variant>
        <vt:i4>0</vt:i4>
      </vt:variant>
      <vt:variant>
        <vt:i4>5</vt:i4>
      </vt:variant>
      <vt:variant>
        <vt:lpwstr>https://forisk.cz/clanky-pro-odborniky/prognozy-vyvoje-kurovcove-kalamity-v-ceske-republice-2025-2027/</vt:lpwstr>
      </vt:variant>
      <vt:variant>
        <vt:lpwstr/>
      </vt:variant>
      <vt:variant>
        <vt:i4>2228277</vt:i4>
      </vt:variant>
      <vt:variant>
        <vt:i4>150</vt:i4>
      </vt:variant>
      <vt:variant>
        <vt:i4>0</vt:i4>
      </vt:variant>
      <vt:variant>
        <vt:i4>5</vt:i4>
      </vt:variant>
      <vt:variant>
        <vt:lpwstr>http://www.proles.org/</vt:lpwstr>
      </vt:variant>
      <vt:variant>
        <vt:lpwstr/>
      </vt:variant>
      <vt:variant>
        <vt:i4>2228264</vt:i4>
      </vt:variant>
      <vt:variant>
        <vt:i4>147</vt:i4>
      </vt:variant>
      <vt:variant>
        <vt:i4>0</vt:i4>
      </vt:variant>
      <vt:variant>
        <vt:i4>5</vt:i4>
      </vt:variant>
      <vt:variant>
        <vt:lpwstr>http://www.proles.org/mapa</vt:lpwstr>
      </vt:variant>
      <vt:variant>
        <vt:lpwstr/>
      </vt:variant>
      <vt:variant>
        <vt:i4>2228264</vt:i4>
      </vt:variant>
      <vt:variant>
        <vt:i4>144</vt:i4>
      </vt:variant>
      <vt:variant>
        <vt:i4>0</vt:i4>
      </vt:variant>
      <vt:variant>
        <vt:i4>5</vt:i4>
      </vt:variant>
      <vt:variant>
        <vt:lpwstr>http://www.proles.org/mapa</vt:lpwstr>
      </vt:variant>
      <vt:variant>
        <vt:lpwstr/>
      </vt:variant>
      <vt:variant>
        <vt:i4>917570</vt:i4>
      </vt:variant>
      <vt:variant>
        <vt:i4>141</vt:i4>
      </vt:variant>
      <vt:variant>
        <vt:i4>0</vt:i4>
      </vt:variant>
      <vt:variant>
        <vt:i4>5</vt:i4>
      </vt:variant>
      <vt:variant>
        <vt:lpwstr>https://www.kurovcovamapa.cz/</vt:lpwstr>
      </vt:variant>
      <vt:variant>
        <vt:lpwstr/>
      </vt:variant>
      <vt:variant>
        <vt:i4>3801128</vt:i4>
      </vt:variant>
      <vt:variant>
        <vt:i4>138</vt:i4>
      </vt:variant>
      <vt:variant>
        <vt:i4>0</vt:i4>
      </vt:variant>
      <vt:variant>
        <vt:i4>5</vt:i4>
      </vt:variant>
      <vt:variant>
        <vt:lpwstr>http://www.proles.org/mapy</vt:lpwstr>
      </vt:variant>
      <vt:variant>
        <vt:lpwstr/>
      </vt:variant>
      <vt:variant>
        <vt:i4>2228277</vt:i4>
      </vt:variant>
      <vt:variant>
        <vt:i4>135</vt:i4>
      </vt:variant>
      <vt:variant>
        <vt:i4>0</vt:i4>
      </vt:variant>
      <vt:variant>
        <vt:i4>5</vt:i4>
      </vt:variant>
      <vt:variant>
        <vt:lpwstr>http://www.proles.org/</vt:lpwstr>
      </vt:variant>
      <vt:variant>
        <vt:lpwstr/>
      </vt:variant>
      <vt:variant>
        <vt:i4>2228277</vt:i4>
      </vt:variant>
      <vt:variant>
        <vt:i4>132</vt:i4>
      </vt:variant>
      <vt:variant>
        <vt:i4>0</vt:i4>
      </vt:variant>
      <vt:variant>
        <vt:i4>5</vt:i4>
      </vt:variant>
      <vt:variant>
        <vt:lpwstr>http://www.proles.org/</vt:lpwstr>
      </vt:variant>
      <vt:variant>
        <vt:lpwstr/>
      </vt:variant>
      <vt:variant>
        <vt:i4>4128821</vt:i4>
      </vt:variant>
      <vt:variant>
        <vt:i4>126</vt:i4>
      </vt:variant>
      <vt:variant>
        <vt:i4>0</vt:i4>
      </vt:variant>
      <vt:variant>
        <vt:i4>5</vt:i4>
      </vt:variant>
      <vt:variant>
        <vt:lpwstr>http://www.forisk.org/</vt:lpwstr>
      </vt:variant>
      <vt:variant>
        <vt:lpwstr/>
      </vt:variant>
      <vt:variant>
        <vt:i4>6226009</vt:i4>
      </vt:variant>
      <vt:variant>
        <vt:i4>123</vt:i4>
      </vt:variant>
      <vt:variant>
        <vt:i4>0</vt:i4>
      </vt:variant>
      <vt:variant>
        <vt:i4>5</vt:i4>
      </vt:variant>
      <vt:variant>
        <vt:lpwstr>https://resonateforest.org/news/</vt:lpwstr>
      </vt:variant>
      <vt:variant>
        <vt:lpwstr/>
      </vt:variant>
      <vt:variant>
        <vt:i4>1966138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_Toc218178715</vt:lpwstr>
      </vt:variant>
      <vt:variant>
        <vt:i4>1966138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_Toc218178714</vt:lpwstr>
      </vt:variant>
      <vt:variant>
        <vt:i4>1966138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_Toc218178713</vt:lpwstr>
      </vt:variant>
      <vt:variant>
        <vt:i4>1966138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_Toc218178712</vt:lpwstr>
      </vt:variant>
      <vt:variant>
        <vt:i4>1966138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_Toc218178711</vt:lpwstr>
      </vt:variant>
      <vt:variant>
        <vt:i4>1966138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_Toc218178710</vt:lpwstr>
      </vt:variant>
      <vt:variant>
        <vt:i4>2031674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_Toc218178709</vt:lpwstr>
      </vt:variant>
      <vt:variant>
        <vt:i4>2031674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_Toc218178708</vt:lpwstr>
      </vt:variant>
      <vt:variant>
        <vt:i4>2031674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_Toc218178707</vt:lpwstr>
      </vt:variant>
      <vt:variant>
        <vt:i4>2031674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_Toc218178706</vt:lpwstr>
      </vt:variant>
      <vt:variant>
        <vt:i4>2031674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_Toc218178705</vt:lpwstr>
      </vt:variant>
      <vt:variant>
        <vt:i4>2031674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_Toc218178704</vt:lpwstr>
      </vt:variant>
      <vt:variant>
        <vt:i4>2031674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_Toc218178703</vt:lpwstr>
      </vt:variant>
      <vt:variant>
        <vt:i4>2031674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_Toc218178702</vt:lpwstr>
      </vt:variant>
      <vt:variant>
        <vt:i4>2031674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_Toc218178701</vt:lpwstr>
      </vt:variant>
      <vt:variant>
        <vt:i4>2031674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_Toc218178700</vt:lpwstr>
      </vt:variant>
      <vt:variant>
        <vt:i4>1441851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_Toc218178699</vt:lpwstr>
      </vt:variant>
      <vt:variant>
        <vt:i4>1441851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_Toc218178698</vt:lpwstr>
      </vt:variant>
      <vt:variant>
        <vt:i4>1441851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_Toc218178697</vt:lpwstr>
      </vt:variant>
      <vt:variant>
        <vt:i4>1441851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_Toc218178696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Hlásny Tomáš</dc:creator>
  <cp:keywords/>
  <dc:description/>
  <cp:lastModifiedBy>Marušáková Ľudmila</cp:lastModifiedBy>
  <cp:revision>2</cp:revision>
  <cp:lastPrinted>2026-03-31T11:11:00Z</cp:lastPrinted>
  <dcterms:created xsi:type="dcterms:W3CDTF">2026-04-14T10:15:00Z</dcterms:created>
  <dcterms:modified xsi:type="dcterms:W3CDTF">2026-04-14T10:15:00Z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0x010100DCD3A5CCC763E44AB9E7F6AF5FBF3CA3</vt:lpwstr>
  </property>
  <property fmtid="{D5CDD505-2E9C-101B-9397-08002B2CF9AE}" pid="3" name="MediaServiceImageTags">
    <vt:lpwstr/>
  </property>
</Properties>
</file>